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A671" w14:textId="0210B5D2" w:rsidR="00A62C61" w:rsidRDefault="00F60D40">
      <w:pPr>
        <w:jc w:val="center"/>
        <w:rPr>
          <w:rFonts w:ascii="Arial" w:hAnsi="Arial" w:cs="Arial"/>
          <w:b/>
          <w:szCs w:val="24"/>
        </w:rPr>
      </w:pPr>
      <w:r>
        <w:rPr>
          <w:b/>
          <w:caps/>
          <w:noProof/>
          <w:sz w:val="28"/>
          <w:szCs w:val="28"/>
          <w:lang w:val="en-AU" w:eastAsia="en-AU"/>
        </w:rPr>
        <w:drawing>
          <wp:inline distT="0" distB="0" distL="0" distR="0" wp14:anchorId="3F314485" wp14:editId="2632B32E">
            <wp:extent cx="2066925" cy="68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inline>
        </w:drawing>
      </w:r>
    </w:p>
    <w:p w14:paraId="204FD83F" w14:textId="77777777" w:rsidR="00A62C61" w:rsidRDefault="00A62C61">
      <w:pPr>
        <w:jc w:val="center"/>
        <w:rPr>
          <w:rFonts w:ascii="Arial" w:hAnsi="Arial" w:cs="Arial"/>
          <w:b/>
          <w:szCs w:val="24"/>
        </w:rPr>
      </w:pPr>
    </w:p>
    <w:p w14:paraId="3227B70A" w14:textId="77777777" w:rsidR="00E8627D" w:rsidRPr="00153D9D" w:rsidRDefault="004F2FE3" w:rsidP="00A62C61">
      <w:pPr>
        <w:spacing w:after="60"/>
        <w:jc w:val="center"/>
        <w:rPr>
          <w:rFonts w:ascii="Arial" w:hAnsi="Arial" w:cs="Arial"/>
          <w:b/>
          <w:sz w:val="28"/>
          <w:szCs w:val="28"/>
        </w:rPr>
      </w:pPr>
      <w:r w:rsidRPr="00153D9D">
        <w:rPr>
          <w:rFonts w:ascii="Arial" w:hAnsi="Arial" w:cs="Arial"/>
          <w:b/>
          <w:sz w:val="28"/>
          <w:szCs w:val="28"/>
        </w:rPr>
        <w:t>Macquarie University Postgraduate Research Fund (PGRF)</w:t>
      </w:r>
    </w:p>
    <w:p w14:paraId="38A5BF6B" w14:textId="77777777" w:rsidR="004F2FE3" w:rsidRPr="00153D9D" w:rsidRDefault="004F2FE3" w:rsidP="00A62C61">
      <w:pPr>
        <w:spacing w:after="60"/>
        <w:jc w:val="center"/>
        <w:rPr>
          <w:rFonts w:ascii="Arial" w:hAnsi="Arial" w:cs="Arial"/>
          <w:b/>
          <w:sz w:val="28"/>
          <w:szCs w:val="28"/>
        </w:rPr>
      </w:pPr>
      <w:r w:rsidRPr="00153D9D">
        <w:rPr>
          <w:rFonts w:ascii="Arial" w:hAnsi="Arial" w:cs="Arial"/>
          <w:b/>
          <w:sz w:val="28"/>
          <w:szCs w:val="28"/>
        </w:rPr>
        <w:t xml:space="preserve">Conference </w:t>
      </w:r>
      <w:r w:rsidR="00BF118D">
        <w:rPr>
          <w:rFonts w:ascii="Arial" w:hAnsi="Arial" w:cs="Arial"/>
          <w:b/>
          <w:sz w:val="28"/>
          <w:szCs w:val="28"/>
        </w:rPr>
        <w:t>P</w:t>
      </w:r>
      <w:r w:rsidRPr="00153D9D">
        <w:rPr>
          <w:rFonts w:ascii="Arial" w:hAnsi="Arial" w:cs="Arial"/>
          <w:b/>
          <w:sz w:val="28"/>
          <w:szCs w:val="28"/>
        </w:rPr>
        <w:t>aper/</w:t>
      </w:r>
      <w:r w:rsidR="00BF118D">
        <w:rPr>
          <w:rFonts w:ascii="Arial" w:hAnsi="Arial" w:cs="Arial"/>
          <w:b/>
          <w:sz w:val="28"/>
          <w:szCs w:val="28"/>
        </w:rPr>
        <w:t>P</w:t>
      </w:r>
      <w:r w:rsidRPr="00153D9D">
        <w:rPr>
          <w:rFonts w:ascii="Arial" w:hAnsi="Arial" w:cs="Arial"/>
          <w:b/>
          <w:sz w:val="28"/>
          <w:szCs w:val="28"/>
        </w:rPr>
        <w:t xml:space="preserve">oster </w:t>
      </w:r>
      <w:r w:rsidR="00BF118D">
        <w:rPr>
          <w:rFonts w:ascii="Arial" w:hAnsi="Arial" w:cs="Arial"/>
          <w:b/>
          <w:sz w:val="28"/>
          <w:szCs w:val="28"/>
        </w:rPr>
        <w:t>T</w:t>
      </w:r>
      <w:r w:rsidRPr="00153D9D">
        <w:rPr>
          <w:rFonts w:ascii="Arial" w:hAnsi="Arial" w:cs="Arial"/>
          <w:b/>
          <w:sz w:val="28"/>
          <w:szCs w:val="28"/>
        </w:rPr>
        <w:t>rave</w:t>
      </w:r>
      <w:r w:rsidR="00FC0621">
        <w:rPr>
          <w:rFonts w:ascii="Arial" w:hAnsi="Arial" w:cs="Arial"/>
          <w:b/>
          <w:sz w:val="28"/>
          <w:szCs w:val="28"/>
        </w:rPr>
        <w:t xml:space="preserve">l and/or </w:t>
      </w:r>
      <w:r w:rsidR="00BF118D">
        <w:rPr>
          <w:rFonts w:ascii="Arial" w:hAnsi="Arial" w:cs="Arial"/>
          <w:b/>
          <w:sz w:val="28"/>
          <w:szCs w:val="28"/>
        </w:rPr>
        <w:t>S</w:t>
      </w:r>
      <w:r w:rsidR="00FC0621">
        <w:rPr>
          <w:rFonts w:ascii="Arial" w:hAnsi="Arial" w:cs="Arial"/>
          <w:b/>
          <w:sz w:val="28"/>
          <w:szCs w:val="28"/>
        </w:rPr>
        <w:t xml:space="preserve">upplementary </w:t>
      </w:r>
      <w:r w:rsidR="00BF118D">
        <w:rPr>
          <w:rFonts w:ascii="Arial" w:hAnsi="Arial" w:cs="Arial"/>
          <w:b/>
          <w:sz w:val="28"/>
          <w:szCs w:val="28"/>
        </w:rPr>
        <w:t>R</w:t>
      </w:r>
      <w:r w:rsidR="00FC0621">
        <w:rPr>
          <w:rFonts w:ascii="Arial" w:hAnsi="Arial" w:cs="Arial"/>
          <w:b/>
          <w:sz w:val="28"/>
          <w:szCs w:val="28"/>
        </w:rPr>
        <w:t>esearch</w:t>
      </w:r>
    </w:p>
    <w:p w14:paraId="15E2799B" w14:textId="6E337F03" w:rsidR="00DC4CFE" w:rsidRPr="00315633" w:rsidRDefault="004F2FE3" w:rsidP="00315633">
      <w:pPr>
        <w:tabs>
          <w:tab w:val="center" w:pos="4816"/>
        </w:tabs>
        <w:spacing w:after="60"/>
        <w:jc w:val="center"/>
        <w:rPr>
          <w:rFonts w:ascii="Arial" w:hAnsi="Arial" w:cs="Arial"/>
          <w:b/>
          <w:sz w:val="28"/>
          <w:szCs w:val="28"/>
        </w:rPr>
      </w:pPr>
      <w:r w:rsidRPr="00153D9D">
        <w:rPr>
          <w:rFonts w:ascii="Arial" w:hAnsi="Arial" w:cs="Arial"/>
          <w:b/>
          <w:sz w:val="28"/>
          <w:szCs w:val="28"/>
        </w:rPr>
        <w:t>Funding Rules</w:t>
      </w:r>
    </w:p>
    <w:p w14:paraId="7B1E4039" w14:textId="77777777" w:rsidR="00315633" w:rsidRPr="006C113F" w:rsidRDefault="00315633">
      <w:pPr>
        <w:jc w:val="both"/>
        <w:rPr>
          <w:rFonts w:ascii="Arial" w:hAnsi="Arial" w:cs="Arial"/>
          <w:sz w:val="22"/>
          <w:szCs w:val="22"/>
        </w:rPr>
      </w:pPr>
    </w:p>
    <w:p w14:paraId="75470DCB" w14:textId="77777777" w:rsidR="00E8627D" w:rsidRPr="00325340" w:rsidRDefault="004F2FE3" w:rsidP="00A62C61">
      <w:pPr>
        <w:pStyle w:val="Sub-heading"/>
        <w:rPr>
          <w:sz w:val="21"/>
          <w:szCs w:val="21"/>
        </w:rPr>
      </w:pPr>
      <w:r w:rsidRPr="00325340">
        <w:rPr>
          <w:sz w:val="21"/>
          <w:szCs w:val="21"/>
        </w:rPr>
        <w:t xml:space="preserve">Aims and application conditions </w:t>
      </w:r>
    </w:p>
    <w:p w14:paraId="41E91451" w14:textId="3C24B9AE" w:rsidR="004F2FE3" w:rsidRDefault="004F2FE3">
      <w:pPr>
        <w:jc w:val="both"/>
        <w:rPr>
          <w:rFonts w:ascii="Arial" w:hAnsi="Arial" w:cs="Arial"/>
          <w:sz w:val="21"/>
          <w:szCs w:val="21"/>
        </w:rPr>
      </w:pPr>
      <w:r w:rsidRPr="00325340">
        <w:rPr>
          <w:rFonts w:ascii="Arial" w:hAnsi="Arial" w:cs="Arial"/>
          <w:sz w:val="21"/>
          <w:szCs w:val="21"/>
        </w:rPr>
        <w:t xml:space="preserve">The primary goals of the Macquarie University Postgraduate Research Fund (PGRF) are: </w:t>
      </w:r>
    </w:p>
    <w:p w14:paraId="67F4105D" w14:textId="77777777" w:rsidR="00325340" w:rsidRPr="00325340" w:rsidRDefault="00325340">
      <w:pPr>
        <w:jc w:val="both"/>
        <w:rPr>
          <w:rFonts w:ascii="Arial" w:hAnsi="Arial" w:cs="Arial"/>
          <w:sz w:val="21"/>
          <w:szCs w:val="21"/>
        </w:rPr>
      </w:pPr>
    </w:p>
    <w:p w14:paraId="25BD2CBD" w14:textId="77777777" w:rsidR="004F2FE3" w:rsidRPr="00325340" w:rsidRDefault="004F2FE3" w:rsidP="00325340">
      <w:pPr>
        <w:numPr>
          <w:ilvl w:val="0"/>
          <w:numId w:val="1"/>
        </w:numPr>
        <w:spacing w:line="276" w:lineRule="auto"/>
        <w:jc w:val="both"/>
        <w:rPr>
          <w:rFonts w:ascii="Arial" w:hAnsi="Arial" w:cs="Arial"/>
          <w:b/>
          <w:sz w:val="21"/>
          <w:szCs w:val="21"/>
        </w:rPr>
      </w:pPr>
      <w:r w:rsidRPr="00325340">
        <w:rPr>
          <w:rFonts w:ascii="Arial" w:hAnsi="Arial" w:cs="Arial"/>
          <w:sz w:val="21"/>
          <w:szCs w:val="21"/>
        </w:rPr>
        <w:t>to add value to the research thesis</w:t>
      </w:r>
    </w:p>
    <w:p w14:paraId="656A02CF" w14:textId="77777777" w:rsidR="004F2FE3" w:rsidRPr="00325340" w:rsidRDefault="004F2FE3" w:rsidP="00325340">
      <w:pPr>
        <w:numPr>
          <w:ilvl w:val="0"/>
          <w:numId w:val="1"/>
        </w:numPr>
        <w:spacing w:line="276" w:lineRule="auto"/>
        <w:jc w:val="both"/>
        <w:rPr>
          <w:rFonts w:ascii="Arial" w:hAnsi="Arial" w:cs="Arial"/>
          <w:b/>
          <w:sz w:val="21"/>
          <w:szCs w:val="21"/>
        </w:rPr>
      </w:pPr>
      <w:r w:rsidRPr="00325340">
        <w:rPr>
          <w:rFonts w:ascii="Arial" w:hAnsi="Arial" w:cs="Arial"/>
          <w:sz w:val="21"/>
          <w:szCs w:val="21"/>
        </w:rPr>
        <w:t xml:space="preserve">to provide the University’s postgraduate research </w:t>
      </w:r>
      <w:r w:rsidR="00E36252" w:rsidRPr="00325340">
        <w:rPr>
          <w:rFonts w:ascii="Arial" w:hAnsi="Arial" w:cs="Arial"/>
          <w:sz w:val="21"/>
          <w:szCs w:val="21"/>
        </w:rPr>
        <w:t>candidate</w:t>
      </w:r>
      <w:r w:rsidRPr="00325340">
        <w:rPr>
          <w:rFonts w:ascii="Arial" w:hAnsi="Arial" w:cs="Arial"/>
          <w:sz w:val="21"/>
          <w:szCs w:val="21"/>
        </w:rPr>
        <w:t>s with the means to enhance their postgraduate research experience</w:t>
      </w:r>
      <w:r w:rsidR="00D43604" w:rsidRPr="00325340">
        <w:rPr>
          <w:rFonts w:ascii="Arial" w:hAnsi="Arial" w:cs="Arial"/>
          <w:sz w:val="21"/>
          <w:szCs w:val="21"/>
        </w:rPr>
        <w:t>, and</w:t>
      </w:r>
    </w:p>
    <w:p w14:paraId="2EFAA939" w14:textId="77777777" w:rsidR="004F2FE3" w:rsidRPr="00325340" w:rsidRDefault="004F2FE3" w:rsidP="00325340">
      <w:pPr>
        <w:numPr>
          <w:ilvl w:val="0"/>
          <w:numId w:val="1"/>
        </w:numPr>
        <w:spacing w:line="276" w:lineRule="auto"/>
        <w:jc w:val="both"/>
        <w:rPr>
          <w:rFonts w:ascii="Arial" w:hAnsi="Arial" w:cs="Arial"/>
          <w:b/>
          <w:sz w:val="21"/>
          <w:szCs w:val="21"/>
        </w:rPr>
      </w:pPr>
      <w:r w:rsidRPr="00325340">
        <w:rPr>
          <w:rFonts w:ascii="Arial" w:hAnsi="Arial" w:cs="Arial"/>
          <w:sz w:val="21"/>
          <w:szCs w:val="21"/>
        </w:rPr>
        <w:t>to gain firsthand experience of the grant writing process</w:t>
      </w:r>
      <w:r w:rsidR="00D43604" w:rsidRPr="00325340">
        <w:rPr>
          <w:rFonts w:ascii="Arial" w:hAnsi="Arial" w:cs="Arial"/>
          <w:sz w:val="21"/>
          <w:szCs w:val="21"/>
        </w:rPr>
        <w:t>.</w:t>
      </w:r>
    </w:p>
    <w:p w14:paraId="613ACA5E" w14:textId="77777777" w:rsidR="00D43604" w:rsidRPr="00325340" w:rsidRDefault="00D43604" w:rsidP="00FC0621">
      <w:pPr>
        <w:jc w:val="both"/>
        <w:rPr>
          <w:rFonts w:ascii="Arial" w:hAnsi="Arial" w:cs="Arial"/>
          <w:sz w:val="21"/>
          <w:szCs w:val="21"/>
        </w:rPr>
      </w:pPr>
    </w:p>
    <w:p w14:paraId="2772701C" w14:textId="61E4EC1B" w:rsidR="00CC1996"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 xml:space="preserve">PGRF applications are accepted biannually and are considered on a </w:t>
      </w:r>
      <w:r w:rsidRPr="00325340">
        <w:rPr>
          <w:rFonts w:ascii="Arial" w:hAnsi="Arial" w:cs="Arial"/>
          <w:b/>
          <w:sz w:val="21"/>
          <w:szCs w:val="21"/>
        </w:rPr>
        <w:t>competitive</w:t>
      </w:r>
      <w:r w:rsidRPr="00325340">
        <w:rPr>
          <w:rFonts w:ascii="Arial" w:hAnsi="Arial" w:cs="Arial"/>
          <w:sz w:val="21"/>
          <w:szCs w:val="21"/>
        </w:rPr>
        <w:t xml:space="preserve"> basis, taking into account individual merit and </w:t>
      </w:r>
      <w:r w:rsidR="00CC1996" w:rsidRPr="00325340">
        <w:rPr>
          <w:rFonts w:ascii="Arial" w:hAnsi="Arial" w:cs="Arial"/>
          <w:sz w:val="21"/>
          <w:szCs w:val="21"/>
        </w:rPr>
        <w:t xml:space="preserve">academic </w:t>
      </w:r>
      <w:r w:rsidR="000F4BE2" w:rsidRPr="00325340">
        <w:rPr>
          <w:rFonts w:ascii="Arial" w:hAnsi="Arial" w:cs="Arial"/>
          <w:sz w:val="21"/>
          <w:szCs w:val="21"/>
        </w:rPr>
        <w:t>benefit</w:t>
      </w:r>
      <w:r w:rsidRPr="00325340">
        <w:rPr>
          <w:rFonts w:ascii="Arial" w:hAnsi="Arial" w:cs="Arial"/>
          <w:sz w:val="21"/>
          <w:szCs w:val="21"/>
        </w:rPr>
        <w:t xml:space="preserve">. </w:t>
      </w:r>
      <w:r w:rsidR="00CC1996" w:rsidRPr="00325340">
        <w:rPr>
          <w:rFonts w:ascii="Arial" w:hAnsi="Arial" w:cs="Arial"/>
          <w:sz w:val="21"/>
          <w:szCs w:val="21"/>
        </w:rPr>
        <w:t>Not all PGRF applications can be funded, and PGRF funding is not automatic nor a right. Candidates and supervisors should work together to produce as high quality an application as possible, so that it performs well in the competition.</w:t>
      </w:r>
    </w:p>
    <w:p w14:paraId="6C43B497" w14:textId="77777777" w:rsidR="00CC1996" w:rsidRPr="00325340" w:rsidRDefault="00CC1996">
      <w:pPr>
        <w:jc w:val="both"/>
        <w:rPr>
          <w:rFonts w:ascii="Arial" w:hAnsi="Arial" w:cs="Arial"/>
          <w:sz w:val="21"/>
          <w:szCs w:val="21"/>
        </w:rPr>
      </w:pPr>
    </w:p>
    <w:p w14:paraId="7C73FD90" w14:textId="3CEB1A6F" w:rsidR="00E97ECF"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 xml:space="preserve">A </w:t>
      </w:r>
      <w:r w:rsidR="00E36252" w:rsidRPr="00325340">
        <w:rPr>
          <w:rFonts w:ascii="Arial" w:hAnsi="Arial" w:cs="Arial"/>
          <w:sz w:val="21"/>
          <w:szCs w:val="21"/>
        </w:rPr>
        <w:t>candidate</w:t>
      </w:r>
      <w:r w:rsidRPr="00325340">
        <w:rPr>
          <w:rFonts w:ascii="Arial" w:hAnsi="Arial" w:cs="Arial"/>
          <w:sz w:val="21"/>
          <w:szCs w:val="21"/>
        </w:rPr>
        <w:t xml:space="preserve"> may normally hold only one PGRF award during the life of their research </w:t>
      </w:r>
      <w:r w:rsidR="00AA5F2D" w:rsidRPr="00325340">
        <w:rPr>
          <w:rFonts w:ascii="Arial" w:hAnsi="Arial" w:cs="Arial"/>
          <w:sz w:val="21"/>
          <w:szCs w:val="21"/>
        </w:rPr>
        <w:t xml:space="preserve">degree </w:t>
      </w:r>
      <w:r w:rsidR="00E97ECF" w:rsidRPr="00325340">
        <w:rPr>
          <w:rFonts w:ascii="Arial" w:hAnsi="Arial" w:cs="Arial"/>
          <w:sz w:val="21"/>
          <w:szCs w:val="21"/>
        </w:rPr>
        <w:t>candidature.</w:t>
      </w:r>
      <w:r w:rsidRPr="00325340">
        <w:rPr>
          <w:rFonts w:ascii="Arial" w:hAnsi="Arial" w:cs="Arial"/>
          <w:sz w:val="21"/>
          <w:szCs w:val="21"/>
        </w:rPr>
        <w:t xml:space="preserve"> </w:t>
      </w:r>
      <w:r w:rsidR="0092168F" w:rsidRPr="00325340">
        <w:rPr>
          <w:rFonts w:ascii="Arial" w:hAnsi="Arial" w:cs="Arial"/>
          <w:sz w:val="21"/>
          <w:szCs w:val="21"/>
        </w:rPr>
        <w:t>However, if their first PGRF award was unused due to COVID-19 restrictions, candidates are encouraged to apply again.</w:t>
      </w:r>
    </w:p>
    <w:p w14:paraId="08D36F22" w14:textId="77777777" w:rsidR="00E97ECF" w:rsidRPr="00325340" w:rsidRDefault="00E97ECF">
      <w:pPr>
        <w:jc w:val="both"/>
        <w:rPr>
          <w:rFonts w:ascii="Arial" w:hAnsi="Arial" w:cs="Arial"/>
          <w:sz w:val="21"/>
          <w:szCs w:val="21"/>
        </w:rPr>
      </w:pPr>
    </w:p>
    <w:p w14:paraId="325B1B88" w14:textId="07EB68B4" w:rsidR="00CC1996"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 xml:space="preserve">The </w:t>
      </w:r>
      <w:r w:rsidR="00CF15AA" w:rsidRPr="00325340">
        <w:rPr>
          <w:rFonts w:ascii="Arial" w:hAnsi="Arial" w:cs="Arial"/>
          <w:sz w:val="21"/>
          <w:szCs w:val="21"/>
        </w:rPr>
        <w:t xml:space="preserve">Pro Vice-Chancellor </w:t>
      </w:r>
      <w:r w:rsidR="0092168F" w:rsidRPr="00325340">
        <w:rPr>
          <w:rFonts w:ascii="Arial" w:hAnsi="Arial" w:cs="Arial"/>
          <w:sz w:val="21"/>
          <w:szCs w:val="21"/>
        </w:rPr>
        <w:t xml:space="preserve">Graduate Research </w:t>
      </w:r>
      <w:r w:rsidRPr="00325340">
        <w:rPr>
          <w:rFonts w:ascii="Arial" w:hAnsi="Arial" w:cs="Arial"/>
          <w:sz w:val="21"/>
          <w:szCs w:val="21"/>
        </w:rPr>
        <w:t>reports to the Deputy Vice-Chancellor (Research) and PGRF funds are part of the University’s research budget.</w:t>
      </w:r>
      <w:r w:rsidR="00684327" w:rsidRPr="00325340">
        <w:rPr>
          <w:rFonts w:ascii="Arial" w:hAnsi="Arial" w:cs="Arial"/>
          <w:sz w:val="21"/>
          <w:szCs w:val="21"/>
        </w:rPr>
        <w:t xml:space="preserve"> </w:t>
      </w:r>
    </w:p>
    <w:p w14:paraId="6C3C0260" w14:textId="77777777" w:rsidR="00CC1996" w:rsidRPr="00325340" w:rsidRDefault="00CC1996">
      <w:pPr>
        <w:jc w:val="both"/>
        <w:rPr>
          <w:rFonts w:ascii="Arial" w:hAnsi="Arial" w:cs="Arial"/>
          <w:sz w:val="21"/>
          <w:szCs w:val="21"/>
        </w:rPr>
      </w:pPr>
    </w:p>
    <w:p w14:paraId="55341223" w14:textId="362E5FDA" w:rsidR="00E120E5" w:rsidRPr="00325340" w:rsidRDefault="00F83213" w:rsidP="00325340">
      <w:pPr>
        <w:spacing w:line="276" w:lineRule="auto"/>
        <w:jc w:val="both"/>
        <w:rPr>
          <w:rFonts w:ascii="Arial" w:hAnsi="Arial" w:cs="Arial"/>
          <w:sz w:val="21"/>
          <w:szCs w:val="21"/>
        </w:rPr>
      </w:pPr>
      <w:r>
        <w:rPr>
          <w:rFonts w:ascii="Arial" w:hAnsi="Arial" w:cs="Arial"/>
          <w:sz w:val="21"/>
          <w:szCs w:val="21"/>
        </w:rPr>
        <w:t>Commencing from Round 1, 2024, t</w:t>
      </w:r>
      <w:r w:rsidR="004F2FE3" w:rsidRPr="00325340">
        <w:rPr>
          <w:rFonts w:ascii="Arial" w:hAnsi="Arial" w:cs="Arial"/>
          <w:sz w:val="21"/>
          <w:szCs w:val="21"/>
        </w:rPr>
        <w:t xml:space="preserve">he maximum value of a PGRF grant is </w:t>
      </w:r>
      <w:r w:rsidR="004F2FE3" w:rsidRPr="00325340">
        <w:rPr>
          <w:rFonts w:ascii="Arial" w:hAnsi="Arial" w:cs="Arial"/>
          <w:b/>
          <w:bCs/>
          <w:sz w:val="21"/>
          <w:szCs w:val="21"/>
        </w:rPr>
        <w:t>$</w:t>
      </w:r>
      <w:r w:rsidR="00BE00BF">
        <w:rPr>
          <w:rFonts w:ascii="Arial" w:hAnsi="Arial" w:cs="Arial"/>
          <w:b/>
          <w:bCs/>
          <w:sz w:val="21"/>
          <w:szCs w:val="21"/>
        </w:rPr>
        <w:t>6</w:t>
      </w:r>
      <w:r w:rsidR="004F2FE3" w:rsidRPr="00325340">
        <w:rPr>
          <w:rFonts w:ascii="Arial" w:hAnsi="Arial" w:cs="Arial"/>
          <w:b/>
          <w:bCs/>
          <w:sz w:val="21"/>
          <w:szCs w:val="21"/>
        </w:rPr>
        <w:t>,000</w:t>
      </w:r>
      <w:r w:rsidR="004F2FE3" w:rsidRPr="00325340">
        <w:rPr>
          <w:rFonts w:ascii="Arial" w:hAnsi="Arial" w:cs="Arial"/>
          <w:sz w:val="21"/>
          <w:szCs w:val="21"/>
        </w:rPr>
        <w:t xml:space="preserve">. </w:t>
      </w:r>
      <w:r w:rsidR="003600D6" w:rsidRPr="00325340">
        <w:rPr>
          <w:rFonts w:ascii="Arial" w:hAnsi="Arial" w:cs="Arial"/>
          <w:sz w:val="21"/>
          <w:szCs w:val="21"/>
        </w:rPr>
        <w:t xml:space="preserve">Funds from Round 1 in any year are for activities between January 1 and June 30 of that year. Funds for Round 2 cover activities between July 1 and December 31. </w:t>
      </w:r>
    </w:p>
    <w:p w14:paraId="49A8ACE5" w14:textId="77777777" w:rsidR="00E120E5" w:rsidRPr="00325340" w:rsidRDefault="00E120E5">
      <w:pPr>
        <w:jc w:val="both"/>
        <w:rPr>
          <w:rFonts w:ascii="Arial" w:hAnsi="Arial" w:cs="Arial"/>
          <w:sz w:val="21"/>
          <w:szCs w:val="21"/>
        </w:rPr>
      </w:pPr>
    </w:p>
    <w:p w14:paraId="66FDA169" w14:textId="5CEFBC3C" w:rsidR="003600D6" w:rsidRDefault="003600D6">
      <w:pPr>
        <w:jc w:val="both"/>
        <w:rPr>
          <w:rFonts w:ascii="Arial" w:hAnsi="Arial" w:cs="Arial"/>
          <w:sz w:val="21"/>
          <w:szCs w:val="21"/>
        </w:rPr>
      </w:pPr>
      <w:r w:rsidRPr="00325340">
        <w:rPr>
          <w:rFonts w:ascii="Arial" w:hAnsi="Arial" w:cs="Arial"/>
          <w:sz w:val="21"/>
          <w:szCs w:val="21"/>
        </w:rPr>
        <w:t>In exceptional circumstances, funding will be provided for activities that fall outside of the funding period. Examples of this might be:</w:t>
      </w:r>
    </w:p>
    <w:p w14:paraId="74152BF3" w14:textId="77777777" w:rsidR="00325340" w:rsidRPr="00325340" w:rsidRDefault="00325340">
      <w:pPr>
        <w:jc w:val="both"/>
        <w:rPr>
          <w:rFonts w:ascii="Arial" w:hAnsi="Arial" w:cs="Arial"/>
          <w:sz w:val="21"/>
          <w:szCs w:val="21"/>
        </w:rPr>
      </w:pPr>
    </w:p>
    <w:p w14:paraId="2B261947" w14:textId="3F0DA8C7" w:rsidR="003600D6" w:rsidRPr="00325340" w:rsidRDefault="003600D6" w:rsidP="00325340">
      <w:pPr>
        <w:numPr>
          <w:ilvl w:val="0"/>
          <w:numId w:val="10"/>
        </w:numPr>
        <w:spacing w:line="276" w:lineRule="auto"/>
        <w:jc w:val="both"/>
        <w:rPr>
          <w:rFonts w:ascii="Arial" w:hAnsi="Arial" w:cs="Arial"/>
          <w:b/>
          <w:sz w:val="21"/>
          <w:szCs w:val="21"/>
        </w:rPr>
      </w:pPr>
      <w:r w:rsidRPr="00325340">
        <w:rPr>
          <w:rFonts w:ascii="Arial" w:hAnsi="Arial" w:cs="Arial"/>
          <w:sz w:val="21"/>
          <w:szCs w:val="21"/>
        </w:rPr>
        <w:t>a conference spanning the beginning or end date of the funding period (for example from June 29 to July</w:t>
      </w:r>
      <w:r w:rsidR="00436F4E" w:rsidRPr="00325340">
        <w:rPr>
          <w:rFonts w:ascii="Arial" w:hAnsi="Arial" w:cs="Arial"/>
          <w:sz w:val="21"/>
          <w:szCs w:val="21"/>
        </w:rPr>
        <w:t xml:space="preserve"> </w:t>
      </w:r>
      <w:r w:rsidRPr="00325340">
        <w:rPr>
          <w:rFonts w:ascii="Arial" w:hAnsi="Arial" w:cs="Arial"/>
          <w:sz w:val="21"/>
          <w:szCs w:val="21"/>
        </w:rPr>
        <w:t>2)</w:t>
      </w:r>
    </w:p>
    <w:p w14:paraId="6FA4945A" w14:textId="357CF265" w:rsidR="003600D6" w:rsidRPr="00325340" w:rsidRDefault="003600D6" w:rsidP="00325340">
      <w:pPr>
        <w:numPr>
          <w:ilvl w:val="0"/>
          <w:numId w:val="10"/>
        </w:numPr>
        <w:spacing w:line="276" w:lineRule="auto"/>
        <w:jc w:val="both"/>
        <w:rPr>
          <w:rFonts w:ascii="Arial" w:hAnsi="Arial" w:cs="Arial"/>
          <w:b/>
          <w:sz w:val="21"/>
          <w:szCs w:val="21"/>
        </w:rPr>
      </w:pPr>
      <w:r w:rsidRPr="00325340">
        <w:rPr>
          <w:rFonts w:ascii="Arial" w:hAnsi="Arial" w:cs="Arial"/>
          <w:sz w:val="21"/>
          <w:szCs w:val="21"/>
        </w:rPr>
        <w:t xml:space="preserve">a conference only announced after </w:t>
      </w:r>
      <w:r w:rsidR="00E120E5" w:rsidRPr="00325340">
        <w:rPr>
          <w:rFonts w:ascii="Arial" w:hAnsi="Arial" w:cs="Arial"/>
          <w:sz w:val="21"/>
          <w:szCs w:val="21"/>
        </w:rPr>
        <w:t xml:space="preserve">PGRF </w:t>
      </w:r>
      <w:r w:rsidRPr="00325340">
        <w:rPr>
          <w:rFonts w:ascii="Arial" w:hAnsi="Arial" w:cs="Arial"/>
          <w:sz w:val="21"/>
          <w:szCs w:val="21"/>
        </w:rPr>
        <w:t>applications h</w:t>
      </w:r>
      <w:r w:rsidR="0059583B" w:rsidRPr="00325340">
        <w:rPr>
          <w:rFonts w:ascii="Arial" w:hAnsi="Arial" w:cs="Arial"/>
          <w:sz w:val="21"/>
          <w:szCs w:val="21"/>
        </w:rPr>
        <w:t>ave closed for the relevant r</w:t>
      </w:r>
      <w:r w:rsidR="00E120E5" w:rsidRPr="00325340">
        <w:rPr>
          <w:rFonts w:ascii="Arial" w:hAnsi="Arial" w:cs="Arial"/>
          <w:sz w:val="21"/>
          <w:szCs w:val="21"/>
        </w:rPr>
        <w:t>ound. This circumstance should be rare, as applying for PGRF should be part of a candidate’s long</w:t>
      </w:r>
      <w:r w:rsidR="00A620C0" w:rsidRPr="00325340">
        <w:rPr>
          <w:rFonts w:ascii="Arial" w:hAnsi="Arial" w:cs="Arial"/>
          <w:sz w:val="21"/>
          <w:szCs w:val="21"/>
        </w:rPr>
        <w:t>-</w:t>
      </w:r>
      <w:r w:rsidR="00E120E5" w:rsidRPr="00325340">
        <w:rPr>
          <w:rFonts w:ascii="Arial" w:hAnsi="Arial" w:cs="Arial"/>
          <w:sz w:val="21"/>
          <w:szCs w:val="21"/>
        </w:rPr>
        <w:t xml:space="preserve">term planning </w:t>
      </w:r>
      <w:r w:rsidR="00D84281" w:rsidRPr="00325340">
        <w:rPr>
          <w:rFonts w:ascii="Arial" w:hAnsi="Arial" w:cs="Arial"/>
          <w:sz w:val="21"/>
          <w:szCs w:val="21"/>
        </w:rPr>
        <w:t xml:space="preserve">of their </w:t>
      </w:r>
      <w:r w:rsidR="00FC0621" w:rsidRPr="00325340">
        <w:rPr>
          <w:rFonts w:ascii="Arial" w:hAnsi="Arial" w:cs="Arial"/>
          <w:sz w:val="21"/>
          <w:szCs w:val="21"/>
        </w:rPr>
        <w:t>degree, including subscribing to conference announcement alerts.</w:t>
      </w:r>
    </w:p>
    <w:p w14:paraId="17DC3F8D" w14:textId="77777777" w:rsidR="00E120E5" w:rsidRPr="00325340" w:rsidRDefault="00E120E5" w:rsidP="003600D6">
      <w:pPr>
        <w:jc w:val="both"/>
        <w:rPr>
          <w:rFonts w:ascii="Arial" w:hAnsi="Arial" w:cs="Arial"/>
          <w:sz w:val="21"/>
          <w:szCs w:val="21"/>
        </w:rPr>
      </w:pPr>
    </w:p>
    <w:p w14:paraId="777ECBA0" w14:textId="77777777" w:rsidR="003600D6" w:rsidRPr="00325340" w:rsidRDefault="003600D6" w:rsidP="00325340">
      <w:pPr>
        <w:spacing w:line="276" w:lineRule="auto"/>
        <w:jc w:val="both"/>
        <w:rPr>
          <w:rFonts w:ascii="Arial" w:hAnsi="Arial" w:cs="Arial"/>
          <w:sz w:val="21"/>
          <w:szCs w:val="21"/>
        </w:rPr>
      </w:pPr>
      <w:r w:rsidRPr="00325340">
        <w:rPr>
          <w:rFonts w:ascii="Arial" w:hAnsi="Arial" w:cs="Arial"/>
          <w:sz w:val="21"/>
          <w:szCs w:val="21"/>
        </w:rPr>
        <w:t>If candidates have applied to give a presentation at a conference, they should not w</w:t>
      </w:r>
      <w:r w:rsidR="00E36252" w:rsidRPr="00325340">
        <w:rPr>
          <w:rFonts w:ascii="Arial" w:hAnsi="Arial" w:cs="Arial"/>
          <w:sz w:val="21"/>
          <w:szCs w:val="21"/>
        </w:rPr>
        <w:t>a</w:t>
      </w:r>
      <w:r w:rsidRPr="00325340">
        <w:rPr>
          <w:rFonts w:ascii="Arial" w:hAnsi="Arial" w:cs="Arial"/>
          <w:sz w:val="21"/>
          <w:szCs w:val="21"/>
        </w:rPr>
        <w:t>it for final acceptance of their pro</w:t>
      </w:r>
      <w:r w:rsidR="00E36252" w:rsidRPr="00325340">
        <w:rPr>
          <w:rFonts w:ascii="Arial" w:hAnsi="Arial" w:cs="Arial"/>
          <w:sz w:val="21"/>
          <w:szCs w:val="21"/>
        </w:rPr>
        <w:t xml:space="preserve">posal before applying for </w:t>
      </w:r>
      <w:r w:rsidR="00FC0621" w:rsidRPr="00325340">
        <w:rPr>
          <w:rFonts w:ascii="Arial" w:hAnsi="Arial" w:cs="Arial"/>
          <w:sz w:val="21"/>
          <w:szCs w:val="21"/>
        </w:rPr>
        <w:t xml:space="preserve">PGRF </w:t>
      </w:r>
      <w:r w:rsidR="001A420E" w:rsidRPr="00325340">
        <w:rPr>
          <w:rFonts w:ascii="Arial" w:hAnsi="Arial" w:cs="Arial"/>
          <w:sz w:val="21"/>
          <w:szCs w:val="21"/>
        </w:rPr>
        <w:t>funding</w:t>
      </w:r>
      <w:r w:rsidRPr="00325340">
        <w:rPr>
          <w:rFonts w:ascii="Arial" w:hAnsi="Arial" w:cs="Arial"/>
          <w:sz w:val="21"/>
          <w:szCs w:val="21"/>
        </w:rPr>
        <w:t>, to make sure they apply in the round covering the period of the conference.</w:t>
      </w:r>
    </w:p>
    <w:p w14:paraId="5656BD4C" w14:textId="77777777" w:rsidR="003600D6" w:rsidRPr="00325340" w:rsidRDefault="003600D6" w:rsidP="003600D6">
      <w:pPr>
        <w:jc w:val="both"/>
        <w:rPr>
          <w:rFonts w:ascii="Arial" w:hAnsi="Arial" w:cs="Arial"/>
          <w:sz w:val="21"/>
          <w:szCs w:val="21"/>
        </w:rPr>
      </w:pPr>
    </w:p>
    <w:p w14:paraId="58A8F655" w14:textId="172DC3F8" w:rsidR="00301FEC" w:rsidRPr="00325340" w:rsidRDefault="00301FEC" w:rsidP="00325340">
      <w:pPr>
        <w:spacing w:line="276" w:lineRule="auto"/>
        <w:jc w:val="both"/>
        <w:rPr>
          <w:rFonts w:ascii="Arial" w:hAnsi="Arial" w:cs="Arial"/>
          <w:sz w:val="21"/>
          <w:szCs w:val="21"/>
        </w:rPr>
      </w:pPr>
      <w:r w:rsidRPr="00325340">
        <w:rPr>
          <w:rFonts w:ascii="Arial" w:hAnsi="Arial" w:cs="Arial"/>
          <w:b/>
          <w:sz w:val="21"/>
          <w:szCs w:val="21"/>
        </w:rPr>
        <w:t>Please Note</w:t>
      </w:r>
      <w:r w:rsidRPr="00325340">
        <w:rPr>
          <w:rFonts w:ascii="Arial" w:hAnsi="Arial" w:cs="Arial"/>
          <w:sz w:val="21"/>
          <w:szCs w:val="21"/>
        </w:rPr>
        <w:t xml:space="preserve">: Applications for PGRF expenses related to the research project must be supplementary to those covered by Departmental/Faculty postgraduate funding. Applicants are reminded that basic research expenses necessary for the completion of the research project will </w:t>
      </w:r>
      <w:r w:rsidRPr="00325340">
        <w:rPr>
          <w:rFonts w:ascii="Arial" w:hAnsi="Arial" w:cs="Arial"/>
          <w:b/>
          <w:sz w:val="21"/>
          <w:szCs w:val="21"/>
        </w:rPr>
        <w:t>not</w:t>
      </w:r>
      <w:r w:rsidRPr="00325340">
        <w:rPr>
          <w:rFonts w:ascii="Arial" w:hAnsi="Arial" w:cs="Arial"/>
          <w:sz w:val="21"/>
          <w:szCs w:val="21"/>
        </w:rPr>
        <w:t xml:space="preserve"> be funded from the PGRF scheme.  Host Departments</w:t>
      </w:r>
      <w:r w:rsidR="00D07E75">
        <w:rPr>
          <w:rFonts w:ascii="Arial" w:hAnsi="Arial" w:cs="Arial"/>
          <w:sz w:val="21"/>
          <w:szCs w:val="21"/>
        </w:rPr>
        <w:t>/Schools</w:t>
      </w:r>
      <w:r w:rsidRPr="00325340">
        <w:rPr>
          <w:rFonts w:ascii="Arial" w:hAnsi="Arial" w:cs="Arial"/>
          <w:sz w:val="21"/>
          <w:szCs w:val="21"/>
        </w:rPr>
        <w:t xml:space="preserve"> are required to meet the basic </w:t>
      </w:r>
      <w:r w:rsidRPr="00325340">
        <w:rPr>
          <w:rFonts w:ascii="Arial" w:hAnsi="Arial" w:cs="Arial"/>
          <w:sz w:val="21"/>
          <w:szCs w:val="21"/>
        </w:rPr>
        <w:lastRenderedPageBreak/>
        <w:t>research and infrastructure costs incurred by their research candidates, e.g.</w:t>
      </w:r>
      <w:r w:rsidR="004951CB">
        <w:rPr>
          <w:rFonts w:ascii="Arial" w:hAnsi="Arial" w:cs="Arial"/>
          <w:sz w:val="21"/>
          <w:szCs w:val="21"/>
        </w:rPr>
        <w:t>,</w:t>
      </w:r>
      <w:r w:rsidRPr="00325340">
        <w:rPr>
          <w:rFonts w:ascii="Arial" w:hAnsi="Arial" w:cs="Arial"/>
          <w:sz w:val="21"/>
          <w:szCs w:val="21"/>
        </w:rPr>
        <w:t xml:space="preserve"> lab. equipment, fieldwork, photocopying, postage, and other day-to-day project costs.  PGRF scheme funds may not be used to meet such costs. Departmental assurances of basic infrastructure support for candidates are</w:t>
      </w:r>
      <w:r w:rsidR="00E97ECF" w:rsidRPr="00325340">
        <w:rPr>
          <w:rFonts w:ascii="Arial" w:hAnsi="Arial" w:cs="Arial"/>
          <w:sz w:val="21"/>
          <w:szCs w:val="21"/>
        </w:rPr>
        <w:t xml:space="preserve"> man</w:t>
      </w:r>
      <w:r w:rsidR="0059583B" w:rsidRPr="00325340">
        <w:rPr>
          <w:rFonts w:ascii="Arial" w:hAnsi="Arial" w:cs="Arial"/>
          <w:sz w:val="21"/>
          <w:szCs w:val="21"/>
        </w:rPr>
        <w:t>dat</w:t>
      </w:r>
      <w:r w:rsidRPr="00325340">
        <w:rPr>
          <w:rFonts w:ascii="Arial" w:hAnsi="Arial" w:cs="Arial"/>
          <w:sz w:val="21"/>
          <w:szCs w:val="21"/>
        </w:rPr>
        <w:t xml:space="preserve">ory when the Executive Dean approves enrolments. Enrolments should not be accepted on the assumption that central funds, such as those offered by the PGRF scheme, will be approved. </w:t>
      </w:r>
    </w:p>
    <w:p w14:paraId="64FF0008" w14:textId="77777777" w:rsidR="00E8627D" w:rsidRPr="00325340" w:rsidRDefault="00E8627D">
      <w:pPr>
        <w:jc w:val="both"/>
        <w:rPr>
          <w:rFonts w:ascii="Arial" w:hAnsi="Arial" w:cs="Arial"/>
          <w:sz w:val="21"/>
          <w:szCs w:val="21"/>
        </w:rPr>
      </w:pPr>
    </w:p>
    <w:p w14:paraId="25B114FD" w14:textId="77777777" w:rsidR="00E8627D" w:rsidRPr="00325340" w:rsidRDefault="004F2FE3" w:rsidP="00A62C61">
      <w:pPr>
        <w:pStyle w:val="Sub-heading"/>
        <w:rPr>
          <w:sz w:val="21"/>
          <w:szCs w:val="21"/>
        </w:rPr>
      </w:pPr>
      <w:r w:rsidRPr="00325340">
        <w:rPr>
          <w:sz w:val="21"/>
          <w:szCs w:val="21"/>
        </w:rPr>
        <w:t>Eligibility</w:t>
      </w:r>
    </w:p>
    <w:p w14:paraId="157EFED6" w14:textId="3B2791E5" w:rsidR="00F257F3" w:rsidRDefault="00F257F3" w:rsidP="00BD3DC8">
      <w:pPr>
        <w:jc w:val="both"/>
        <w:rPr>
          <w:rFonts w:ascii="Arial" w:hAnsi="Arial" w:cs="Arial"/>
          <w:sz w:val="21"/>
          <w:szCs w:val="21"/>
        </w:rPr>
      </w:pPr>
      <w:r w:rsidRPr="00325340">
        <w:rPr>
          <w:rFonts w:ascii="Arial" w:hAnsi="Arial" w:cs="Arial"/>
          <w:sz w:val="21"/>
          <w:szCs w:val="21"/>
        </w:rPr>
        <w:t>Research candidates are eligible for the PGRF if, at the application closing date:</w:t>
      </w:r>
    </w:p>
    <w:p w14:paraId="7814D15C" w14:textId="77777777" w:rsidR="00325340" w:rsidRPr="00325340" w:rsidRDefault="00325340" w:rsidP="00BD3DC8">
      <w:pPr>
        <w:jc w:val="both"/>
        <w:rPr>
          <w:rFonts w:ascii="Arial" w:hAnsi="Arial" w:cs="Arial"/>
          <w:sz w:val="21"/>
          <w:szCs w:val="21"/>
        </w:rPr>
      </w:pPr>
    </w:p>
    <w:p w14:paraId="440311D0" w14:textId="65BC6870" w:rsidR="00F257F3" w:rsidRPr="00325340" w:rsidRDefault="00F257F3" w:rsidP="00325340">
      <w:pPr>
        <w:numPr>
          <w:ilvl w:val="0"/>
          <w:numId w:val="19"/>
        </w:numPr>
        <w:spacing w:line="276" w:lineRule="auto"/>
        <w:jc w:val="both"/>
        <w:rPr>
          <w:rFonts w:ascii="Arial" w:hAnsi="Arial" w:cs="Arial"/>
          <w:sz w:val="21"/>
          <w:szCs w:val="21"/>
        </w:rPr>
      </w:pPr>
      <w:r w:rsidRPr="00325340">
        <w:rPr>
          <w:rFonts w:ascii="Arial" w:hAnsi="Arial" w:cs="Arial"/>
          <w:sz w:val="21"/>
          <w:szCs w:val="21"/>
        </w:rPr>
        <w:t xml:space="preserve">they are enrolled in full or </w:t>
      </w:r>
      <w:r w:rsidRPr="00D07E75">
        <w:rPr>
          <w:rFonts w:ascii="Arial" w:hAnsi="Arial" w:cs="Arial"/>
          <w:sz w:val="21"/>
          <w:szCs w:val="21"/>
        </w:rPr>
        <w:t>part-time research degrees</w:t>
      </w:r>
      <w:r w:rsidR="00D07E75">
        <w:rPr>
          <w:rFonts w:ascii="Arial" w:hAnsi="Arial" w:cs="Arial"/>
          <w:sz w:val="21"/>
          <w:szCs w:val="21"/>
        </w:rPr>
        <w:t>, including if they are Graduate Teaching Associates (GTA)</w:t>
      </w:r>
      <w:r w:rsidRPr="00325340">
        <w:rPr>
          <w:rFonts w:ascii="Arial" w:hAnsi="Arial" w:cs="Arial"/>
          <w:sz w:val="21"/>
          <w:szCs w:val="21"/>
        </w:rPr>
        <w:t>;</w:t>
      </w:r>
    </w:p>
    <w:p w14:paraId="44CF29A3" w14:textId="77777777" w:rsidR="00F257F3" w:rsidRPr="00325340" w:rsidRDefault="00F257F3" w:rsidP="00325340">
      <w:pPr>
        <w:numPr>
          <w:ilvl w:val="0"/>
          <w:numId w:val="19"/>
        </w:numPr>
        <w:spacing w:line="276" w:lineRule="auto"/>
        <w:jc w:val="both"/>
        <w:rPr>
          <w:rFonts w:ascii="Arial" w:hAnsi="Arial" w:cs="Arial"/>
          <w:sz w:val="21"/>
          <w:szCs w:val="21"/>
        </w:rPr>
      </w:pPr>
      <w:r w:rsidRPr="00325340">
        <w:rPr>
          <w:rFonts w:ascii="Arial" w:hAnsi="Arial" w:cs="Arial"/>
          <w:sz w:val="21"/>
          <w:szCs w:val="21"/>
        </w:rPr>
        <w:t>they have not submitted their theses for examination;</w:t>
      </w:r>
    </w:p>
    <w:p w14:paraId="5A7D1A38" w14:textId="77777777" w:rsidR="00F257F3" w:rsidRPr="00325340" w:rsidRDefault="00F257F3" w:rsidP="00325340">
      <w:pPr>
        <w:numPr>
          <w:ilvl w:val="0"/>
          <w:numId w:val="19"/>
        </w:numPr>
        <w:spacing w:line="276" w:lineRule="auto"/>
        <w:rPr>
          <w:rFonts w:ascii="Arial" w:hAnsi="Arial" w:cs="Arial"/>
          <w:sz w:val="21"/>
          <w:szCs w:val="21"/>
        </w:rPr>
      </w:pPr>
      <w:r w:rsidRPr="00325340">
        <w:rPr>
          <w:rFonts w:ascii="Arial" w:hAnsi="Arial" w:cs="Arial"/>
          <w:sz w:val="21"/>
          <w:szCs w:val="21"/>
        </w:rPr>
        <w:t>(for candidates enrolled before 1/1/14) they have not exceeded 3.5 full-time/equivalent years for PhD or 1.5 years for MPhil</w:t>
      </w:r>
      <w:r w:rsidR="001A420E" w:rsidRPr="00325340">
        <w:rPr>
          <w:rFonts w:ascii="Arial" w:hAnsi="Arial" w:cs="Arial"/>
          <w:sz w:val="21"/>
          <w:szCs w:val="21"/>
        </w:rPr>
        <w:t>;</w:t>
      </w:r>
    </w:p>
    <w:p w14:paraId="0C63C58A" w14:textId="77777777" w:rsidR="00F257F3" w:rsidRPr="00325340" w:rsidRDefault="00F257F3" w:rsidP="00325340">
      <w:pPr>
        <w:pStyle w:val="ListParagraph"/>
        <w:numPr>
          <w:ilvl w:val="0"/>
          <w:numId w:val="19"/>
        </w:numPr>
        <w:rPr>
          <w:rFonts w:ascii="Arial" w:hAnsi="Arial" w:cs="Arial"/>
          <w:sz w:val="21"/>
          <w:szCs w:val="21"/>
        </w:rPr>
      </w:pPr>
      <w:r w:rsidRPr="00325340">
        <w:rPr>
          <w:rFonts w:ascii="Arial" w:hAnsi="Arial" w:cs="Arial"/>
          <w:sz w:val="21"/>
          <w:szCs w:val="21"/>
        </w:rPr>
        <w:t>(for candidates enrolled after 1/1/14) they have not exceeded 2.5 full-time/equivalent years for PhD and 1.5 years for MPhil.</w:t>
      </w:r>
    </w:p>
    <w:p w14:paraId="6A9E07E3" w14:textId="77777777" w:rsidR="003532D8" w:rsidRPr="00325340" w:rsidRDefault="003532D8" w:rsidP="00325340">
      <w:pPr>
        <w:pStyle w:val="ListParagraph"/>
        <w:numPr>
          <w:ilvl w:val="0"/>
          <w:numId w:val="19"/>
        </w:numPr>
        <w:rPr>
          <w:rFonts w:ascii="Arial" w:hAnsi="Arial" w:cs="Arial"/>
          <w:sz w:val="21"/>
          <w:szCs w:val="21"/>
        </w:rPr>
      </w:pPr>
      <w:r w:rsidRPr="00325340">
        <w:rPr>
          <w:rFonts w:ascii="Arial" w:hAnsi="Arial" w:cs="Arial"/>
          <w:sz w:val="21"/>
          <w:szCs w:val="21"/>
        </w:rPr>
        <w:t>MRes candidates are not eligible to apply for the PGRF.</w:t>
      </w:r>
    </w:p>
    <w:p w14:paraId="4BA1779D" w14:textId="77777777" w:rsidR="00F257F3" w:rsidRPr="00325340" w:rsidRDefault="00F257F3" w:rsidP="00325340">
      <w:pPr>
        <w:spacing w:line="276" w:lineRule="auto"/>
        <w:jc w:val="both"/>
        <w:rPr>
          <w:rFonts w:ascii="Arial" w:hAnsi="Arial" w:cs="Arial"/>
          <w:sz w:val="21"/>
          <w:szCs w:val="21"/>
        </w:rPr>
      </w:pPr>
      <w:r w:rsidRPr="00325340">
        <w:rPr>
          <w:rFonts w:ascii="Arial" w:hAnsi="Arial" w:cs="Arial"/>
          <w:sz w:val="21"/>
          <w:szCs w:val="21"/>
        </w:rPr>
        <w:t xml:space="preserve">For candidates who enrolled </w:t>
      </w:r>
      <w:r w:rsidRPr="00325340">
        <w:rPr>
          <w:rFonts w:ascii="Arial" w:hAnsi="Arial" w:cs="Arial"/>
          <w:b/>
          <w:sz w:val="21"/>
          <w:szCs w:val="21"/>
        </w:rPr>
        <w:t>before 1/1/14</w:t>
      </w:r>
      <w:r w:rsidRPr="00325340">
        <w:rPr>
          <w:rFonts w:ascii="Arial" w:hAnsi="Arial" w:cs="Arial"/>
          <w:sz w:val="21"/>
          <w:szCs w:val="21"/>
        </w:rPr>
        <w:t xml:space="preserve">, the normal expectation is that the applicant will be in the third or later second year of doctoral enrolment, or early second year of MPhil enrolment, with significant research results achieved. </w:t>
      </w:r>
    </w:p>
    <w:p w14:paraId="0C76AE4F" w14:textId="77777777" w:rsidR="00F257F3" w:rsidRPr="00325340" w:rsidRDefault="00F257F3" w:rsidP="00BD3DC8">
      <w:pPr>
        <w:jc w:val="both"/>
        <w:rPr>
          <w:rFonts w:ascii="Arial" w:hAnsi="Arial" w:cs="Arial"/>
          <w:sz w:val="21"/>
          <w:szCs w:val="21"/>
        </w:rPr>
      </w:pPr>
    </w:p>
    <w:p w14:paraId="4009D23C" w14:textId="77777777" w:rsidR="00F257F3" w:rsidRPr="00325340" w:rsidRDefault="00F257F3" w:rsidP="00325340">
      <w:pPr>
        <w:spacing w:line="276" w:lineRule="auto"/>
        <w:jc w:val="both"/>
        <w:rPr>
          <w:rFonts w:ascii="Arial" w:hAnsi="Arial" w:cs="Arial"/>
          <w:sz w:val="21"/>
          <w:szCs w:val="21"/>
        </w:rPr>
      </w:pPr>
      <w:r w:rsidRPr="00325340">
        <w:rPr>
          <w:rFonts w:ascii="Arial" w:hAnsi="Arial" w:cs="Arial"/>
          <w:sz w:val="21"/>
          <w:szCs w:val="21"/>
        </w:rPr>
        <w:t xml:space="preserve">For candidates who enrolled </w:t>
      </w:r>
      <w:r w:rsidRPr="00325340">
        <w:rPr>
          <w:rFonts w:ascii="Arial" w:hAnsi="Arial" w:cs="Arial"/>
          <w:b/>
          <w:sz w:val="21"/>
          <w:szCs w:val="21"/>
        </w:rPr>
        <w:t>after 1/1/14</w:t>
      </w:r>
      <w:r w:rsidRPr="00325340">
        <w:rPr>
          <w:rFonts w:ascii="Arial" w:hAnsi="Arial" w:cs="Arial"/>
          <w:sz w:val="21"/>
          <w:szCs w:val="21"/>
        </w:rPr>
        <w:t>, the normal expectation is that they will be in the mid-late second year of doctoral enrolment, or early second year of MPhil enrolment, with significant research results achieved.</w:t>
      </w:r>
    </w:p>
    <w:p w14:paraId="53D310DA" w14:textId="77777777" w:rsidR="00F257F3" w:rsidRPr="00325340" w:rsidRDefault="00F257F3" w:rsidP="00BD3DC8">
      <w:pPr>
        <w:jc w:val="both"/>
        <w:rPr>
          <w:rFonts w:ascii="Arial" w:hAnsi="Arial" w:cs="Arial"/>
          <w:sz w:val="21"/>
          <w:szCs w:val="21"/>
        </w:rPr>
      </w:pPr>
    </w:p>
    <w:p w14:paraId="633A58DB" w14:textId="7220EA7A" w:rsidR="00E87E6E" w:rsidRPr="00325340" w:rsidRDefault="001A420E" w:rsidP="00325340">
      <w:pPr>
        <w:spacing w:line="276" w:lineRule="auto"/>
        <w:jc w:val="both"/>
        <w:rPr>
          <w:rFonts w:ascii="Arial" w:hAnsi="Arial" w:cs="Arial"/>
          <w:sz w:val="21"/>
          <w:szCs w:val="21"/>
        </w:rPr>
      </w:pPr>
      <w:r w:rsidRPr="00325340">
        <w:rPr>
          <w:rFonts w:ascii="Arial" w:hAnsi="Arial" w:cs="Arial"/>
          <w:sz w:val="21"/>
          <w:szCs w:val="21"/>
        </w:rPr>
        <w:t xml:space="preserve">Candidates outside these </w:t>
      </w:r>
      <w:r w:rsidR="00E87E6E" w:rsidRPr="00325340">
        <w:rPr>
          <w:rFonts w:ascii="Arial" w:hAnsi="Arial" w:cs="Arial"/>
          <w:sz w:val="21"/>
          <w:szCs w:val="21"/>
        </w:rPr>
        <w:t xml:space="preserve">candidature </w:t>
      </w:r>
      <w:r w:rsidRPr="00325340">
        <w:rPr>
          <w:rFonts w:ascii="Arial" w:hAnsi="Arial" w:cs="Arial"/>
          <w:sz w:val="21"/>
          <w:szCs w:val="21"/>
        </w:rPr>
        <w:t>time parameters</w:t>
      </w:r>
      <w:r w:rsidR="00F257F3" w:rsidRPr="00325340">
        <w:rPr>
          <w:rFonts w:ascii="Arial" w:hAnsi="Arial" w:cs="Arial"/>
          <w:sz w:val="21"/>
          <w:szCs w:val="21"/>
        </w:rPr>
        <w:t xml:space="preserve"> may submit special case arguments for eligibility as part of the PGRF application but will normally have lower priori</w:t>
      </w:r>
      <w:r w:rsidR="00E87E6E" w:rsidRPr="00325340">
        <w:rPr>
          <w:rFonts w:ascii="Arial" w:hAnsi="Arial" w:cs="Arial"/>
          <w:sz w:val="21"/>
          <w:szCs w:val="21"/>
        </w:rPr>
        <w:t xml:space="preserve">ty in the allocation of funds. </w:t>
      </w:r>
    </w:p>
    <w:p w14:paraId="506FA558" w14:textId="77777777" w:rsidR="00E87E6E" w:rsidRPr="00325340" w:rsidRDefault="00E87E6E" w:rsidP="00BD3DC8">
      <w:pPr>
        <w:jc w:val="both"/>
        <w:rPr>
          <w:rFonts w:ascii="Arial" w:hAnsi="Arial" w:cs="Arial"/>
          <w:sz w:val="21"/>
          <w:szCs w:val="21"/>
        </w:rPr>
      </w:pPr>
    </w:p>
    <w:p w14:paraId="66270E5D" w14:textId="77777777" w:rsidR="00F257F3" w:rsidRPr="00325340" w:rsidRDefault="00E87E6E" w:rsidP="00325340">
      <w:pPr>
        <w:spacing w:line="276" w:lineRule="auto"/>
        <w:jc w:val="both"/>
        <w:rPr>
          <w:rFonts w:ascii="Arial" w:hAnsi="Arial" w:cs="Arial"/>
          <w:sz w:val="21"/>
          <w:szCs w:val="21"/>
        </w:rPr>
      </w:pPr>
      <w:r w:rsidRPr="00325340">
        <w:rPr>
          <w:rFonts w:ascii="Arial" w:hAnsi="Arial" w:cs="Arial"/>
          <w:sz w:val="21"/>
          <w:szCs w:val="21"/>
        </w:rPr>
        <w:t xml:space="preserve">Please note that PGRF applications </w:t>
      </w:r>
      <w:r w:rsidR="00F257F3" w:rsidRPr="00325340">
        <w:rPr>
          <w:rFonts w:ascii="Arial" w:hAnsi="Arial" w:cs="Arial"/>
          <w:sz w:val="21"/>
          <w:szCs w:val="21"/>
        </w:rPr>
        <w:t>for a conference/other research support</w:t>
      </w:r>
      <w:r w:rsidRPr="00325340">
        <w:rPr>
          <w:rFonts w:ascii="Arial" w:hAnsi="Arial" w:cs="Arial"/>
          <w:sz w:val="21"/>
          <w:szCs w:val="21"/>
        </w:rPr>
        <w:t xml:space="preserve">, which is </w:t>
      </w:r>
      <w:r w:rsidR="00F257F3" w:rsidRPr="00325340">
        <w:rPr>
          <w:rFonts w:ascii="Arial" w:hAnsi="Arial" w:cs="Arial"/>
          <w:sz w:val="21"/>
          <w:szCs w:val="21"/>
        </w:rPr>
        <w:t xml:space="preserve">scheduled after the candidate’s Expected Work Submission date </w:t>
      </w:r>
      <w:r w:rsidRPr="00325340">
        <w:rPr>
          <w:rFonts w:ascii="Arial" w:hAnsi="Arial" w:cs="Arial"/>
          <w:sz w:val="21"/>
          <w:szCs w:val="21"/>
        </w:rPr>
        <w:t>will not be considered.</w:t>
      </w:r>
    </w:p>
    <w:p w14:paraId="6AD541DD" w14:textId="77777777" w:rsidR="003600D6" w:rsidRPr="00325340" w:rsidRDefault="003600D6">
      <w:pPr>
        <w:jc w:val="both"/>
        <w:rPr>
          <w:rFonts w:ascii="Arial" w:hAnsi="Arial" w:cs="Arial"/>
          <w:sz w:val="21"/>
          <w:szCs w:val="21"/>
        </w:rPr>
      </w:pPr>
    </w:p>
    <w:p w14:paraId="124C9E91" w14:textId="2227D772" w:rsidR="003600D6" w:rsidRPr="00325340" w:rsidRDefault="003600D6" w:rsidP="00BD0C80">
      <w:pPr>
        <w:spacing w:after="40"/>
        <w:jc w:val="both"/>
        <w:rPr>
          <w:rFonts w:ascii="Arial" w:hAnsi="Arial" w:cs="Arial"/>
          <w:b/>
          <w:sz w:val="21"/>
          <w:szCs w:val="21"/>
        </w:rPr>
      </w:pPr>
      <w:r w:rsidRPr="00325340">
        <w:rPr>
          <w:rFonts w:ascii="Arial" w:hAnsi="Arial" w:cs="Arial"/>
          <w:b/>
          <w:sz w:val="21"/>
          <w:szCs w:val="21"/>
        </w:rPr>
        <w:t>PGRF Schedule</w:t>
      </w:r>
      <w:r w:rsidR="00983C25" w:rsidRPr="00325340">
        <w:rPr>
          <w:rFonts w:ascii="Arial" w:hAnsi="Arial" w:cs="Arial"/>
          <w:b/>
          <w:sz w:val="21"/>
          <w:szCs w:val="21"/>
        </w:rPr>
        <w:t xml:space="preserve"> </w:t>
      </w:r>
      <w:r w:rsidR="007418EE" w:rsidRPr="00325340">
        <w:rPr>
          <w:rFonts w:ascii="Arial" w:hAnsi="Arial" w:cs="Arial"/>
          <w:b/>
          <w:sz w:val="21"/>
          <w:szCs w:val="21"/>
        </w:rPr>
        <w:t>20</w:t>
      </w:r>
      <w:r w:rsidR="00CF15AA" w:rsidRPr="00325340">
        <w:rPr>
          <w:rFonts w:ascii="Arial" w:hAnsi="Arial" w:cs="Arial"/>
          <w:b/>
          <w:sz w:val="21"/>
          <w:szCs w:val="21"/>
        </w:rPr>
        <w:t>2</w:t>
      </w:r>
      <w:r w:rsidR="00E75D2D">
        <w:rPr>
          <w:rFonts w:ascii="Arial" w:hAnsi="Arial" w:cs="Arial"/>
          <w:b/>
          <w:sz w:val="21"/>
          <w:szCs w:val="21"/>
        </w:rPr>
        <w:t>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97"/>
        <w:gridCol w:w="2410"/>
        <w:gridCol w:w="2409"/>
      </w:tblGrid>
      <w:tr w:rsidR="00503C4C" w:rsidRPr="00325340" w14:paraId="307B495C" w14:textId="77777777" w:rsidTr="00325340">
        <w:trPr>
          <w:trHeight w:val="760"/>
        </w:trPr>
        <w:tc>
          <w:tcPr>
            <w:tcW w:w="1951" w:type="dxa"/>
            <w:shd w:val="clear" w:color="auto" w:fill="auto"/>
          </w:tcPr>
          <w:p w14:paraId="206BEE14" w14:textId="77777777" w:rsidR="00F9727E" w:rsidRPr="00325340" w:rsidRDefault="00F9727E" w:rsidP="00503C4C">
            <w:pPr>
              <w:jc w:val="center"/>
              <w:rPr>
                <w:rFonts w:ascii="Arial" w:hAnsi="Arial" w:cs="Arial"/>
                <w:i/>
                <w:sz w:val="21"/>
                <w:szCs w:val="21"/>
                <w:lang w:val="en-AU"/>
              </w:rPr>
            </w:pPr>
            <w:r w:rsidRPr="00325340">
              <w:rPr>
                <w:rFonts w:ascii="Arial" w:hAnsi="Arial" w:cs="Arial"/>
                <w:i/>
                <w:sz w:val="21"/>
                <w:szCs w:val="21"/>
                <w:lang w:val="en-AU"/>
              </w:rPr>
              <w:t>Scheme</w:t>
            </w:r>
          </w:p>
        </w:tc>
        <w:tc>
          <w:tcPr>
            <w:tcW w:w="2297" w:type="dxa"/>
            <w:shd w:val="clear" w:color="auto" w:fill="auto"/>
          </w:tcPr>
          <w:p w14:paraId="67994117" w14:textId="77777777" w:rsidR="00F9727E" w:rsidRPr="00325340" w:rsidRDefault="00F9727E" w:rsidP="00503C4C">
            <w:pPr>
              <w:jc w:val="center"/>
              <w:rPr>
                <w:rFonts w:ascii="Arial" w:hAnsi="Arial" w:cs="Arial"/>
                <w:i/>
                <w:sz w:val="21"/>
                <w:szCs w:val="21"/>
                <w:lang w:val="en-AU"/>
              </w:rPr>
            </w:pPr>
            <w:r w:rsidRPr="00325340">
              <w:rPr>
                <w:rFonts w:ascii="Arial" w:hAnsi="Arial" w:cs="Arial"/>
                <w:i/>
                <w:sz w:val="21"/>
                <w:szCs w:val="21"/>
                <w:lang w:val="en-AU"/>
              </w:rPr>
              <w:t>For Activities Between</w:t>
            </w:r>
          </w:p>
        </w:tc>
        <w:tc>
          <w:tcPr>
            <w:tcW w:w="2410" w:type="dxa"/>
            <w:shd w:val="clear" w:color="auto" w:fill="auto"/>
          </w:tcPr>
          <w:p w14:paraId="7D6308A9" w14:textId="6D246BFE" w:rsidR="00F9727E" w:rsidRPr="00325340" w:rsidRDefault="00F9727E" w:rsidP="00503C4C">
            <w:pPr>
              <w:jc w:val="center"/>
              <w:rPr>
                <w:rFonts w:ascii="Arial" w:hAnsi="Arial" w:cs="Arial"/>
                <w:i/>
                <w:sz w:val="21"/>
                <w:szCs w:val="21"/>
                <w:lang w:val="en-AU"/>
              </w:rPr>
            </w:pPr>
            <w:r w:rsidRPr="00325340">
              <w:rPr>
                <w:rFonts w:ascii="Arial" w:hAnsi="Arial" w:cs="Arial"/>
                <w:i/>
                <w:sz w:val="21"/>
                <w:szCs w:val="21"/>
                <w:lang w:val="en-AU"/>
              </w:rPr>
              <w:t xml:space="preserve">Applications due </w:t>
            </w:r>
            <w:r w:rsidR="00A821ED" w:rsidRPr="00325340">
              <w:rPr>
                <w:rFonts w:ascii="Arial" w:hAnsi="Arial" w:cs="Arial"/>
                <w:i/>
                <w:sz w:val="21"/>
                <w:szCs w:val="21"/>
                <w:lang w:val="en-AU"/>
              </w:rPr>
              <w:t>at GRA</w:t>
            </w:r>
            <w:r w:rsidRPr="00325340">
              <w:rPr>
                <w:rFonts w:ascii="Arial" w:hAnsi="Arial" w:cs="Arial"/>
                <w:i/>
                <w:sz w:val="21"/>
                <w:szCs w:val="21"/>
                <w:lang w:val="en-AU"/>
              </w:rPr>
              <w:t xml:space="preserve"> Office</w:t>
            </w:r>
          </w:p>
        </w:tc>
        <w:tc>
          <w:tcPr>
            <w:tcW w:w="2409" w:type="dxa"/>
            <w:shd w:val="clear" w:color="auto" w:fill="auto"/>
          </w:tcPr>
          <w:p w14:paraId="5B503E85" w14:textId="77777777" w:rsidR="00F9727E" w:rsidRPr="00325340" w:rsidRDefault="00F9727E" w:rsidP="00503C4C">
            <w:pPr>
              <w:jc w:val="center"/>
              <w:rPr>
                <w:rFonts w:ascii="Arial" w:hAnsi="Arial" w:cs="Arial"/>
                <w:i/>
                <w:sz w:val="21"/>
                <w:szCs w:val="21"/>
                <w:lang w:val="en-AU"/>
              </w:rPr>
            </w:pPr>
            <w:r w:rsidRPr="00325340">
              <w:rPr>
                <w:rFonts w:ascii="Arial" w:hAnsi="Arial" w:cs="Arial"/>
                <w:i/>
                <w:sz w:val="21"/>
                <w:szCs w:val="21"/>
                <w:lang w:val="en-AU"/>
              </w:rPr>
              <w:t>Notification of results</w:t>
            </w:r>
          </w:p>
        </w:tc>
      </w:tr>
      <w:tr w:rsidR="00503C4C" w:rsidRPr="00325340" w14:paraId="7A87F605" w14:textId="77777777" w:rsidTr="00325340">
        <w:tc>
          <w:tcPr>
            <w:tcW w:w="1951" w:type="dxa"/>
            <w:shd w:val="clear" w:color="auto" w:fill="auto"/>
          </w:tcPr>
          <w:p w14:paraId="04BA2E7C" w14:textId="6F1372C7" w:rsidR="00FF1CE3" w:rsidRPr="00325340" w:rsidRDefault="000F4BE2" w:rsidP="00325340">
            <w:pPr>
              <w:spacing w:before="60" w:after="60"/>
              <w:jc w:val="both"/>
              <w:rPr>
                <w:rFonts w:ascii="Arial" w:hAnsi="Arial" w:cs="Arial"/>
                <w:i/>
                <w:sz w:val="21"/>
                <w:szCs w:val="21"/>
                <w:lang w:val="en-AU"/>
              </w:rPr>
            </w:pPr>
            <w:r w:rsidRPr="00325340">
              <w:rPr>
                <w:rFonts w:ascii="Arial" w:hAnsi="Arial" w:cs="Arial"/>
                <w:i/>
                <w:sz w:val="21"/>
                <w:szCs w:val="21"/>
                <w:lang w:val="en-AU"/>
              </w:rPr>
              <w:t xml:space="preserve">Round </w:t>
            </w:r>
            <w:r w:rsidR="00A27C37" w:rsidRPr="00325340">
              <w:rPr>
                <w:rFonts w:ascii="Arial" w:hAnsi="Arial" w:cs="Arial"/>
                <w:i/>
                <w:sz w:val="21"/>
                <w:szCs w:val="21"/>
                <w:lang w:val="en-AU"/>
              </w:rPr>
              <w:t>2</w:t>
            </w:r>
            <w:r w:rsidRPr="00325340">
              <w:rPr>
                <w:rFonts w:ascii="Arial" w:hAnsi="Arial" w:cs="Arial"/>
                <w:i/>
                <w:sz w:val="21"/>
                <w:szCs w:val="21"/>
                <w:lang w:val="en-AU"/>
              </w:rPr>
              <w:t>, 20</w:t>
            </w:r>
            <w:r w:rsidR="00CF15AA" w:rsidRPr="00325340">
              <w:rPr>
                <w:rFonts w:ascii="Arial" w:hAnsi="Arial" w:cs="Arial"/>
                <w:i/>
                <w:sz w:val="21"/>
                <w:szCs w:val="21"/>
                <w:lang w:val="en-AU"/>
              </w:rPr>
              <w:t>2</w:t>
            </w:r>
            <w:r w:rsidR="00D07E75">
              <w:rPr>
                <w:rFonts w:ascii="Arial" w:hAnsi="Arial" w:cs="Arial"/>
                <w:i/>
                <w:sz w:val="21"/>
                <w:szCs w:val="21"/>
                <w:lang w:val="en-AU"/>
              </w:rPr>
              <w:t>3</w:t>
            </w:r>
          </w:p>
        </w:tc>
        <w:tc>
          <w:tcPr>
            <w:tcW w:w="2297" w:type="dxa"/>
            <w:shd w:val="clear" w:color="auto" w:fill="auto"/>
          </w:tcPr>
          <w:p w14:paraId="7595F946" w14:textId="121E523E" w:rsidR="00FF1CE3" w:rsidRPr="00325340" w:rsidRDefault="00B653BE" w:rsidP="00325340">
            <w:pPr>
              <w:spacing w:before="60" w:after="60"/>
              <w:jc w:val="center"/>
              <w:rPr>
                <w:rFonts w:ascii="Arial" w:hAnsi="Arial" w:cs="Arial"/>
                <w:i/>
                <w:sz w:val="21"/>
                <w:szCs w:val="21"/>
                <w:lang w:val="en-AU"/>
              </w:rPr>
            </w:pPr>
            <w:r w:rsidRPr="00325340">
              <w:rPr>
                <w:rFonts w:ascii="Arial" w:hAnsi="Arial" w:cs="Arial"/>
                <w:i/>
                <w:sz w:val="21"/>
                <w:szCs w:val="21"/>
                <w:lang w:val="en-AU"/>
              </w:rPr>
              <w:t>1/</w:t>
            </w:r>
            <w:r w:rsidR="00A27C37" w:rsidRPr="00325340">
              <w:rPr>
                <w:rFonts w:ascii="Arial" w:hAnsi="Arial" w:cs="Arial"/>
                <w:i/>
                <w:sz w:val="21"/>
                <w:szCs w:val="21"/>
                <w:lang w:val="en-AU"/>
              </w:rPr>
              <w:t>7</w:t>
            </w:r>
            <w:r w:rsidRPr="00325340">
              <w:rPr>
                <w:rFonts w:ascii="Arial" w:hAnsi="Arial" w:cs="Arial"/>
                <w:i/>
                <w:sz w:val="21"/>
                <w:szCs w:val="21"/>
                <w:lang w:val="en-AU"/>
              </w:rPr>
              <w:t>/</w:t>
            </w:r>
            <w:r w:rsidR="00CF15AA" w:rsidRPr="00325340">
              <w:rPr>
                <w:rFonts w:ascii="Arial" w:hAnsi="Arial" w:cs="Arial"/>
                <w:i/>
                <w:sz w:val="21"/>
                <w:szCs w:val="21"/>
                <w:lang w:val="en-AU"/>
              </w:rPr>
              <w:t>2</w:t>
            </w:r>
            <w:r w:rsidR="00D07E75">
              <w:rPr>
                <w:rFonts w:ascii="Arial" w:hAnsi="Arial" w:cs="Arial"/>
                <w:i/>
                <w:sz w:val="21"/>
                <w:szCs w:val="21"/>
                <w:lang w:val="en-AU"/>
              </w:rPr>
              <w:t>3</w:t>
            </w:r>
            <w:r w:rsidR="00436F4E" w:rsidRPr="00325340">
              <w:rPr>
                <w:rFonts w:ascii="Arial" w:hAnsi="Arial" w:cs="Arial"/>
                <w:i/>
                <w:sz w:val="21"/>
                <w:szCs w:val="21"/>
                <w:lang w:val="en-AU"/>
              </w:rPr>
              <w:t xml:space="preserve"> </w:t>
            </w:r>
            <w:r w:rsidR="000F4BE2" w:rsidRPr="00325340">
              <w:rPr>
                <w:rFonts w:ascii="Arial" w:hAnsi="Arial" w:cs="Arial"/>
                <w:i/>
                <w:sz w:val="21"/>
                <w:szCs w:val="21"/>
                <w:lang w:val="en-AU"/>
              </w:rPr>
              <w:t>-</w:t>
            </w:r>
            <w:r w:rsidR="00436F4E" w:rsidRPr="00325340">
              <w:rPr>
                <w:rFonts w:ascii="Arial" w:hAnsi="Arial" w:cs="Arial"/>
                <w:i/>
                <w:sz w:val="21"/>
                <w:szCs w:val="21"/>
                <w:lang w:val="en-AU"/>
              </w:rPr>
              <w:t xml:space="preserve"> </w:t>
            </w:r>
            <w:r w:rsidR="000F4BE2" w:rsidRPr="00325340">
              <w:rPr>
                <w:rFonts w:ascii="Arial" w:hAnsi="Arial" w:cs="Arial"/>
                <w:i/>
                <w:sz w:val="21"/>
                <w:szCs w:val="21"/>
                <w:lang w:val="en-AU"/>
              </w:rPr>
              <w:t>3</w:t>
            </w:r>
            <w:r w:rsidR="00A27C37" w:rsidRPr="00325340">
              <w:rPr>
                <w:rFonts w:ascii="Arial" w:hAnsi="Arial" w:cs="Arial"/>
                <w:i/>
                <w:sz w:val="21"/>
                <w:szCs w:val="21"/>
                <w:lang w:val="en-AU"/>
              </w:rPr>
              <w:t>1</w:t>
            </w:r>
            <w:r w:rsidR="000F4BE2" w:rsidRPr="00325340">
              <w:rPr>
                <w:rFonts w:ascii="Arial" w:hAnsi="Arial" w:cs="Arial"/>
                <w:i/>
                <w:sz w:val="21"/>
                <w:szCs w:val="21"/>
                <w:lang w:val="en-AU"/>
              </w:rPr>
              <w:t>/</w:t>
            </w:r>
            <w:r w:rsidR="00A27C37" w:rsidRPr="00325340">
              <w:rPr>
                <w:rFonts w:ascii="Arial" w:hAnsi="Arial" w:cs="Arial"/>
                <w:i/>
                <w:sz w:val="21"/>
                <w:szCs w:val="21"/>
                <w:lang w:val="en-AU"/>
              </w:rPr>
              <w:t>12</w:t>
            </w:r>
            <w:r w:rsidR="000F4BE2" w:rsidRPr="00325340">
              <w:rPr>
                <w:rFonts w:ascii="Arial" w:hAnsi="Arial" w:cs="Arial"/>
                <w:i/>
                <w:sz w:val="21"/>
                <w:szCs w:val="21"/>
                <w:lang w:val="en-AU"/>
              </w:rPr>
              <w:t>/</w:t>
            </w:r>
            <w:r w:rsidR="00CF15AA" w:rsidRPr="00325340">
              <w:rPr>
                <w:rFonts w:ascii="Arial" w:hAnsi="Arial" w:cs="Arial"/>
                <w:i/>
                <w:sz w:val="21"/>
                <w:szCs w:val="21"/>
                <w:lang w:val="en-AU"/>
              </w:rPr>
              <w:t>2</w:t>
            </w:r>
            <w:r w:rsidR="00D07E75">
              <w:rPr>
                <w:rFonts w:ascii="Arial" w:hAnsi="Arial" w:cs="Arial"/>
                <w:i/>
                <w:sz w:val="21"/>
                <w:szCs w:val="21"/>
                <w:lang w:val="en-AU"/>
              </w:rPr>
              <w:t>3</w:t>
            </w:r>
          </w:p>
        </w:tc>
        <w:tc>
          <w:tcPr>
            <w:tcW w:w="2410" w:type="dxa"/>
            <w:shd w:val="clear" w:color="auto" w:fill="auto"/>
          </w:tcPr>
          <w:p w14:paraId="1588F568" w14:textId="3E33E456" w:rsidR="00FF1CE3" w:rsidRPr="00325340" w:rsidRDefault="00FA0CD4" w:rsidP="00325340">
            <w:pPr>
              <w:spacing w:before="60" w:after="60"/>
              <w:jc w:val="center"/>
              <w:rPr>
                <w:rFonts w:ascii="Arial" w:hAnsi="Arial" w:cs="Arial"/>
                <w:i/>
                <w:sz w:val="21"/>
                <w:szCs w:val="21"/>
                <w:lang w:val="en-AU"/>
              </w:rPr>
            </w:pPr>
            <w:r>
              <w:rPr>
                <w:rFonts w:ascii="Arial" w:hAnsi="Arial" w:cs="Arial"/>
                <w:i/>
                <w:sz w:val="21"/>
                <w:szCs w:val="21"/>
                <w:lang w:val="en-AU"/>
              </w:rPr>
              <w:t>2</w:t>
            </w:r>
            <w:r w:rsidR="00C74E9E">
              <w:rPr>
                <w:rFonts w:ascii="Arial" w:hAnsi="Arial" w:cs="Arial"/>
                <w:i/>
                <w:sz w:val="21"/>
                <w:szCs w:val="21"/>
                <w:lang w:val="en-AU"/>
              </w:rPr>
              <w:t>7</w:t>
            </w:r>
            <w:r w:rsidR="00CF15AA" w:rsidRPr="00325340">
              <w:rPr>
                <w:rFonts w:ascii="Arial" w:hAnsi="Arial" w:cs="Arial"/>
                <w:i/>
                <w:sz w:val="21"/>
                <w:szCs w:val="21"/>
                <w:lang w:val="en-AU"/>
              </w:rPr>
              <w:t>/</w:t>
            </w:r>
            <w:r>
              <w:rPr>
                <w:rFonts w:ascii="Arial" w:hAnsi="Arial" w:cs="Arial"/>
                <w:i/>
                <w:sz w:val="21"/>
                <w:szCs w:val="21"/>
                <w:lang w:val="en-AU"/>
              </w:rPr>
              <w:t>2</w:t>
            </w:r>
            <w:r w:rsidR="00CF15AA" w:rsidRPr="00325340">
              <w:rPr>
                <w:rFonts w:ascii="Arial" w:hAnsi="Arial" w:cs="Arial"/>
                <w:i/>
                <w:sz w:val="21"/>
                <w:szCs w:val="21"/>
                <w:lang w:val="en-AU"/>
              </w:rPr>
              <w:t>/20</w:t>
            </w:r>
            <w:r w:rsidR="005A3F2A" w:rsidRPr="00325340">
              <w:rPr>
                <w:rFonts w:ascii="Arial" w:hAnsi="Arial" w:cs="Arial"/>
                <w:i/>
                <w:sz w:val="21"/>
                <w:szCs w:val="21"/>
                <w:lang w:val="en-AU"/>
              </w:rPr>
              <w:t>2</w:t>
            </w:r>
            <w:r>
              <w:rPr>
                <w:rFonts w:ascii="Arial" w:hAnsi="Arial" w:cs="Arial"/>
                <w:i/>
                <w:sz w:val="21"/>
                <w:szCs w:val="21"/>
                <w:lang w:val="en-AU"/>
              </w:rPr>
              <w:t>3</w:t>
            </w:r>
          </w:p>
        </w:tc>
        <w:tc>
          <w:tcPr>
            <w:tcW w:w="2409" w:type="dxa"/>
            <w:shd w:val="clear" w:color="auto" w:fill="auto"/>
          </w:tcPr>
          <w:p w14:paraId="423B5DBD" w14:textId="7A063593" w:rsidR="00FF1CE3" w:rsidRPr="00325340" w:rsidRDefault="00FA0CD4" w:rsidP="00325340">
            <w:pPr>
              <w:spacing w:before="60" w:after="60"/>
              <w:jc w:val="center"/>
              <w:rPr>
                <w:rFonts w:ascii="Arial" w:hAnsi="Arial" w:cs="Arial"/>
                <w:i/>
                <w:sz w:val="21"/>
                <w:szCs w:val="21"/>
                <w:lang w:val="en-AU"/>
              </w:rPr>
            </w:pPr>
            <w:r>
              <w:rPr>
                <w:rFonts w:ascii="Arial" w:hAnsi="Arial" w:cs="Arial"/>
                <w:i/>
                <w:sz w:val="21"/>
                <w:szCs w:val="21"/>
                <w:lang w:val="en-AU"/>
              </w:rPr>
              <w:t>6</w:t>
            </w:r>
            <w:r w:rsidR="00A27C37" w:rsidRPr="00325340">
              <w:rPr>
                <w:rFonts w:ascii="Arial" w:hAnsi="Arial" w:cs="Arial"/>
                <w:i/>
                <w:sz w:val="21"/>
                <w:szCs w:val="21"/>
                <w:lang w:val="en-AU"/>
              </w:rPr>
              <w:t>/4</w:t>
            </w:r>
            <w:r w:rsidR="00B653BE" w:rsidRPr="00325340">
              <w:rPr>
                <w:rFonts w:ascii="Arial" w:hAnsi="Arial" w:cs="Arial"/>
                <w:i/>
                <w:sz w:val="21"/>
                <w:szCs w:val="21"/>
                <w:lang w:val="en-AU"/>
              </w:rPr>
              <w:t>/</w:t>
            </w:r>
            <w:r w:rsidR="00F47B69" w:rsidRPr="00325340">
              <w:rPr>
                <w:rFonts w:ascii="Arial" w:hAnsi="Arial" w:cs="Arial"/>
                <w:i/>
                <w:sz w:val="21"/>
                <w:szCs w:val="21"/>
                <w:lang w:val="en-AU"/>
              </w:rPr>
              <w:t>20</w:t>
            </w:r>
            <w:r w:rsidR="00091EA4" w:rsidRPr="00325340">
              <w:rPr>
                <w:rFonts w:ascii="Arial" w:hAnsi="Arial" w:cs="Arial"/>
                <w:i/>
                <w:sz w:val="21"/>
                <w:szCs w:val="21"/>
                <w:lang w:val="en-AU"/>
              </w:rPr>
              <w:t>2</w:t>
            </w:r>
            <w:r>
              <w:rPr>
                <w:rFonts w:ascii="Arial" w:hAnsi="Arial" w:cs="Arial"/>
                <w:i/>
                <w:sz w:val="21"/>
                <w:szCs w:val="21"/>
                <w:lang w:val="en-AU"/>
              </w:rPr>
              <w:t>3</w:t>
            </w:r>
          </w:p>
        </w:tc>
      </w:tr>
      <w:tr w:rsidR="00503C4C" w:rsidRPr="00325340" w14:paraId="009C610F" w14:textId="77777777" w:rsidTr="00325340">
        <w:tc>
          <w:tcPr>
            <w:tcW w:w="1951" w:type="dxa"/>
            <w:shd w:val="clear" w:color="auto" w:fill="auto"/>
          </w:tcPr>
          <w:p w14:paraId="4CF62044" w14:textId="730C741B" w:rsidR="00BC4660" w:rsidRPr="00325340" w:rsidRDefault="00BC4660" w:rsidP="00325340">
            <w:pPr>
              <w:spacing w:before="60" w:after="60"/>
              <w:jc w:val="both"/>
              <w:rPr>
                <w:rFonts w:ascii="Arial" w:hAnsi="Arial" w:cs="Arial"/>
                <w:i/>
                <w:sz w:val="21"/>
                <w:szCs w:val="21"/>
                <w:lang w:val="en-AU"/>
              </w:rPr>
            </w:pPr>
            <w:r w:rsidRPr="00325340">
              <w:rPr>
                <w:rFonts w:ascii="Arial" w:hAnsi="Arial" w:cs="Arial"/>
                <w:i/>
                <w:sz w:val="21"/>
                <w:szCs w:val="21"/>
                <w:lang w:val="en-AU"/>
              </w:rPr>
              <w:t>Round 1, 202</w:t>
            </w:r>
            <w:r w:rsidR="00D07E75">
              <w:rPr>
                <w:rFonts w:ascii="Arial" w:hAnsi="Arial" w:cs="Arial"/>
                <w:i/>
                <w:sz w:val="21"/>
                <w:szCs w:val="21"/>
                <w:lang w:val="en-AU"/>
              </w:rPr>
              <w:t>4</w:t>
            </w:r>
          </w:p>
        </w:tc>
        <w:tc>
          <w:tcPr>
            <w:tcW w:w="2297" w:type="dxa"/>
            <w:shd w:val="clear" w:color="auto" w:fill="auto"/>
          </w:tcPr>
          <w:p w14:paraId="1940B3B0" w14:textId="74D25031" w:rsidR="00BC4660" w:rsidRPr="00325340" w:rsidRDefault="00BC4660" w:rsidP="00325340">
            <w:pPr>
              <w:spacing w:before="60" w:after="60"/>
              <w:jc w:val="center"/>
              <w:rPr>
                <w:rFonts w:ascii="Arial" w:hAnsi="Arial" w:cs="Arial"/>
                <w:i/>
                <w:sz w:val="21"/>
                <w:szCs w:val="21"/>
                <w:lang w:val="en-AU"/>
              </w:rPr>
            </w:pPr>
            <w:r w:rsidRPr="00325340">
              <w:rPr>
                <w:rFonts w:ascii="Arial" w:hAnsi="Arial" w:cs="Arial"/>
                <w:i/>
                <w:sz w:val="21"/>
                <w:szCs w:val="21"/>
                <w:lang w:val="en-AU"/>
              </w:rPr>
              <w:t>1/1/2</w:t>
            </w:r>
            <w:r w:rsidR="00D07E75">
              <w:rPr>
                <w:rFonts w:ascii="Arial" w:hAnsi="Arial" w:cs="Arial"/>
                <w:i/>
                <w:sz w:val="21"/>
                <w:szCs w:val="21"/>
                <w:lang w:val="en-AU"/>
              </w:rPr>
              <w:t>4</w:t>
            </w:r>
            <w:r w:rsidR="00436F4E" w:rsidRPr="00325340">
              <w:rPr>
                <w:rFonts w:ascii="Arial" w:hAnsi="Arial" w:cs="Arial"/>
                <w:i/>
                <w:sz w:val="21"/>
                <w:szCs w:val="21"/>
                <w:lang w:val="en-AU"/>
              </w:rPr>
              <w:t xml:space="preserve"> </w:t>
            </w:r>
            <w:r w:rsidRPr="00325340">
              <w:rPr>
                <w:rFonts w:ascii="Arial" w:hAnsi="Arial" w:cs="Arial"/>
                <w:i/>
                <w:sz w:val="21"/>
                <w:szCs w:val="21"/>
                <w:lang w:val="en-AU"/>
              </w:rPr>
              <w:t>-</w:t>
            </w:r>
            <w:r w:rsidR="00436F4E" w:rsidRPr="00325340">
              <w:rPr>
                <w:rFonts w:ascii="Arial" w:hAnsi="Arial" w:cs="Arial"/>
                <w:i/>
                <w:sz w:val="21"/>
                <w:szCs w:val="21"/>
                <w:lang w:val="en-AU"/>
              </w:rPr>
              <w:t xml:space="preserve"> </w:t>
            </w:r>
            <w:r w:rsidRPr="00325340">
              <w:rPr>
                <w:rFonts w:ascii="Arial" w:hAnsi="Arial" w:cs="Arial"/>
                <w:i/>
                <w:sz w:val="21"/>
                <w:szCs w:val="21"/>
                <w:lang w:val="en-AU"/>
              </w:rPr>
              <w:t>30/6/2</w:t>
            </w:r>
            <w:r w:rsidR="00D07E75">
              <w:rPr>
                <w:rFonts w:ascii="Arial" w:hAnsi="Arial" w:cs="Arial"/>
                <w:i/>
                <w:sz w:val="21"/>
                <w:szCs w:val="21"/>
                <w:lang w:val="en-AU"/>
              </w:rPr>
              <w:t>4</w:t>
            </w:r>
          </w:p>
        </w:tc>
        <w:tc>
          <w:tcPr>
            <w:tcW w:w="2410" w:type="dxa"/>
            <w:shd w:val="clear" w:color="auto" w:fill="auto"/>
          </w:tcPr>
          <w:p w14:paraId="623A1863" w14:textId="1792235F" w:rsidR="00BC4660" w:rsidRPr="00325340" w:rsidRDefault="00A821ED" w:rsidP="00325340">
            <w:pPr>
              <w:spacing w:before="60" w:after="60"/>
              <w:jc w:val="center"/>
              <w:rPr>
                <w:rFonts w:ascii="Arial" w:hAnsi="Arial" w:cs="Arial"/>
                <w:i/>
                <w:sz w:val="21"/>
                <w:szCs w:val="21"/>
                <w:lang w:val="en-AU"/>
              </w:rPr>
            </w:pPr>
            <w:r w:rsidRPr="00325340">
              <w:rPr>
                <w:rFonts w:ascii="Arial" w:hAnsi="Arial" w:cs="Arial"/>
                <w:i/>
                <w:sz w:val="21"/>
                <w:szCs w:val="21"/>
                <w:lang w:val="en-AU"/>
              </w:rPr>
              <w:t>1</w:t>
            </w:r>
            <w:r w:rsidR="00676D53">
              <w:rPr>
                <w:rFonts w:ascii="Arial" w:hAnsi="Arial" w:cs="Arial"/>
                <w:i/>
                <w:sz w:val="21"/>
                <w:szCs w:val="21"/>
                <w:lang w:val="en-AU"/>
              </w:rPr>
              <w:t>1</w:t>
            </w:r>
            <w:r w:rsidR="00BC4660" w:rsidRPr="00325340">
              <w:rPr>
                <w:rFonts w:ascii="Arial" w:hAnsi="Arial" w:cs="Arial"/>
                <w:i/>
                <w:sz w:val="21"/>
                <w:szCs w:val="21"/>
                <w:lang w:val="en-AU"/>
              </w:rPr>
              <w:t>/8/</w:t>
            </w:r>
            <w:r w:rsidR="00F47B69" w:rsidRPr="00325340">
              <w:rPr>
                <w:rFonts w:ascii="Arial" w:hAnsi="Arial" w:cs="Arial"/>
                <w:i/>
                <w:sz w:val="21"/>
                <w:szCs w:val="21"/>
                <w:lang w:val="en-AU"/>
              </w:rPr>
              <w:t>20</w:t>
            </w:r>
            <w:r w:rsidR="00091EA4" w:rsidRPr="00325340">
              <w:rPr>
                <w:rFonts w:ascii="Arial" w:hAnsi="Arial" w:cs="Arial"/>
                <w:i/>
                <w:sz w:val="21"/>
                <w:szCs w:val="21"/>
                <w:lang w:val="en-AU"/>
              </w:rPr>
              <w:t>2</w:t>
            </w:r>
            <w:r w:rsidR="00FA0CD4">
              <w:rPr>
                <w:rFonts w:ascii="Arial" w:hAnsi="Arial" w:cs="Arial"/>
                <w:i/>
                <w:sz w:val="21"/>
                <w:szCs w:val="21"/>
                <w:lang w:val="en-AU"/>
              </w:rPr>
              <w:t>3</w:t>
            </w:r>
          </w:p>
        </w:tc>
        <w:tc>
          <w:tcPr>
            <w:tcW w:w="2409" w:type="dxa"/>
            <w:shd w:val="clear" w:color="auto" w:fill="auto"/>
          </w:tcPr>
          <w:p w14:paraId="69C689AB" w14:textId="7A79767F" w:rsidR="00BC4660" w:rsidRPr="00325340" w:rsidRDefault="00A821ED" w:rsidP="00325340">
            <w:pPr>
              <w:spacing w:before="60" w:after="60"/>
              <w:jc w:val="center"/>
              <w:rPr>
                <w:rFonts w:ascii="Arial" w:hAnsi="Arial" w:cs="Arial"/>
                <w:i/>
                <w:sz w:val="21"/>
                <w:szCs w:val="21"/>
                <w:lang w:val="en-AU"/>
              </w:rPr>
            </w:pPr>
            <w:r w:rsidRPr="00325340">
              <w:rPr>
                <w:rFonts w:ascii="Arial" w:hAnsi="Arial" w:cs="Arial"/>
                <w:i/>
                <w:sz w:val="21"/>
                <w:szCs w:val="21"/>
                <w:lang w:val="en-AU"/>
              </w:rPr>
              <w:t>2</w:t>
            </w:r>
            <w:r w:rsidR="00676D53">
              <w:rPr>
                <w:rFonts w:ascii="Arial" w:hAnsi="Arial" w:cs="Arial"/>
                <w:i/>
                <w:sz w:val="21"/>
                <w:szCs w:val="21"/>
                <w:lang w:val="en-AU"/>
              </w:rPr>
              <w:t>2</w:t>
            </w:r>
            <w:r w:rsidR="00BC4660" w:rsidRPr="00325340">
              <w:rPr>
                <w:rFonts w:ascii="Arial" w:hAnsi="Arial" w:cs="Arial"/>
                <w:i/>
                <w:sz w:val="21"/>
                <w:szCs w:val="21"/>
                <w:lang w:val="en-AU"/>
              </w:rPr>
              <w:t>/9/</w:t>
            </w:r>
            <w:r w:rsidR="00F47B69" w:rsidRPr="00325340">
              <w:rPr>
                <w:rFonts w:ascii="Arial" w:hAnsi="Arial" w:cs="Arial"/>
                <w:i/>
                <w:sz w:val="21"/>
                <w:szCs w:val="21"/>
                <w:lang w:val="en-AU"/>
              </w:rPr>
              <w:t>20</w:t>
            </w:r>
            <w:r w:rsidR="00091EA4" w:rsidRPr="00325340">
              <w:rPr>
                <w:rFonts w:ascii="Arial" w:hAnsi="Arial" w:cs="Arial"/>
                <w:i/>
                <w:sz w:val="21"/>
                <w:szCs w:val="21"/>
                <w:lang w:val="en-AU"/>
              </w:rPr>
              <w:t>2</w:t>
            </w:r>
            <w:r w:rsidR="00FA0CD4">
              <w:rPr>
                <w:rFonts w:ascii="Arial" w:hAnsi="Arial" w:cs="Arial"/>
                <w:i/>
                <w:sz w:val="21"/>
                <w:szCs w:val="21"/>
                <w:lang w:val="en-AU"/>
              </w:rPr>
              <w:t>3</w:t>
            </w:r>
          </w:p>
        </w:tc>
      </w:tr>
    </w:tbl>
    <w:p w14:paraId="0A441A33" w14:textId="77777777" w:rsidR="007D3C0F" w:rsidRPr="00325340" w:rsidRDefault="007D3C0F" w:rsidP="00A62C61">
      <w:pPr>
        <w:pStyle w:val="Sub-heading"/>
        <w:rPr>
          <w:sz w:val="21"/>
          <w:szCs w:val="21"/>
        </w:rPr>
      </w:pPr>
    </w:p>
    <w:p w14:paraId="71ADCE46" w14:textId="294FE00B" w:rsidR="00153D9D" w:rsidRPr="00325340" w:rsidRDefault="00E7419C" w:rsidP="00A62C61">
      <w:pPr>
        <w:pStyle w:val="Sub-heading"/>
        <w:rPr>
          <w:sz w:val="21"/>
          <w:szCs w:val="21"/>
        </w:rPr>
      </w:pPr>
      <w:r w:rsidRPr="00325340">
        <w:rPr>
          <w:sz w:val="21"/>
          <w:szCs w:val="21"/>
        </w:rPr>
        <w:t>Submission Addresses</w:t>
      </w:r>
    </w:p>
    <w:p w14:paraId="33CF3E2B" w14:textId="0689B3C2" w:rsidR="007418EE" w:rsidRPr="00325340" w:rsidRDefault="007418EE" w:rsidP="00325340">
      <w:pPr>
        <w:pStyle w:val="Sub-heading"/>
        <w:spacing w:line="276" w:lineRule="auto"/>
        <w:rPr>
          <w:b w:val="0"/>
          <w:sz w:val="21"/>
          <w:szCs w:val="21"/>
        </w:rPr>
      </w:pPr>
      <w:r w:rsidRPr="00325340">
        <w:rPr>
          <w:b w:val="0"/>
          <w:sz w:val="21"/>
          <w:szCs w:val="21"/>
        </w:rPr>
        <w:t>All documents are to be submitted electronically to</w:t>
      </w:r>
      <w:r w:rsidR="00A821ED" w:rsidRPr="00325340">
        <w:rPr>
          <w:b w:val="0"/>
          <w:sz w:val="21"/>
          <w:szCs w:val="21"/>
        </w:rPr>
        <w:t xml:space="preserve"> the Graduate Research Academy </w:t>
      </w:r>
      <w:r w:rsidR="00BD0C80">
        <w:rPr>
          <w:b w:val="0"/>
          <w:sz w:val="21"/>
          <w:szCs w:val="21"/>
        </w:rPr>
        <w:t xml:space="preserve">(GRA) </w:t>
      </w:r>
      <w:r w:rsidR="00A821ED" w:rsidRPr="00325340">
        <w:rPr>
          <w:b w:val="0"/>
          <w:sz w:val="21"/>
          <w:szCs w:val="21"/>
        </w:rPr>
        <w:t xml:space="preserve">at the following address: </w:t>
      </w:r>
      <w:hyperlink r:id="rId8" w:history="1">
        <w:r w:rsidR="00325340" w:rsidRPr="00325340">
          <w:rPr>
            <w:rStyle w:val="Hyperlink"/>
            <w:rFonts w:cs="Arial"/>
            <w:b w:val="0"/>
            <w:sz w:val="21"/>
            <w:szCs w:val="21"/>
          </w:rPr>
          <w:t>gr.pgrf@mq.edu.au</w:t>
        </w:r>
      </w:hyperlink>
      <w:r w:rsidRPr="00325340">
        <w:rPr>
          <w:b w:val="0"/>
          <w:sz w:val="21"/>
          <w:szCs w:val="21"/>
        </w:rPr>
        <w:t>.</w:t>
      </w:r>
      <w:r w:rsidR="00BD0C80">
        <w:rPr>
          <w:b w:val="0"/>
          <w:sz w:val="21"/>
          <w:szCs w:val="21"/>
        </w:rPr>
        <w:t xml:space="preserve"> </w:t>
      </w:r>
      <w:r w:rsidRPr="00325340">
        <w:rPr>
          <w:b w:val="0"/>
          <w:sz w:val="21"/>
          <w:szCs w:val="21"/>
        </w:rPr>
        <w:t xml:space="preserve">If you are unable to submit electronically, please contact </w:t>
      </w:r>
      <w:r w:rsidR="00A821ED" w:rsidRPr="00325340">
        <w:rPr>
          <w:b w:val="0"/>
          <w:sz w:val="21"/>
          <w:szCs w:val="21"/>
        </w:rPr>
        <w:t>this address or the GRA for submission information (see</w:t>
      </w:r>
      <w:r w:rsidR="003163C5">
        <w:rPr>
          <w:b w:val="0"/>
          <w:sz w:val="21"/>
          <w:szCs w:val="21"/>
        </w:rPr>
        <w:t xml:space="preserve"> </w:t>
      </w:r>
      <w:hyperlink r:id="rId9" w:history="1">
        <w:r w:rsidR="00613B02" w:rsidRPr="0028036C">
          <w:rPr>
            <w:rStyle w:val="Hyperlink"/>
            <w:rFonts w:cs="Arial"/>
            <w:b w:val="0"/>
            <w:bCs/>
          </w:rPr>
          <w:t>https://www.mq.edu.au/research/phd-and-research-degrees/enquire-now</w:t>
        </w:r>
      </w:hyperlink>
      <w:r w:rsidR="00613B02">
        <w:rPr>
          <w:b w:val="0"/>
          <w:bCs/>
        </w:rPr>
        <w:t xml:space="preserve"> </w:t>
      </w:r>
      <w:r w:rsidR="00A821ED" w:rsidRPr="00325340">
        <w:rPr>
          <w:b w:val="0"/>
          <w:sz w:val="21"/>
          <w:szCs w:val="21"/>
        </w:rPr>
        <w:t>or call 9850 4741)</w:t>
      </w:r>
      <w:r w:rsidRPr="00325340">
        <w:rPr>
          <w:b w:val="0"/>
          <w:sz w:val="21"/>
          <w:szCs w:val="21"/>
        </w:rPr>
        <w:t>.</w:t>
      </w:r>
    </w:p>
    <w:p w14:paraId="18895E98" w14:textId="60245803" w:rsidR="00BE54CD" w:rsidRDefault="00BE54CD" w:rsidP="00A62C61">
      <w:pPr>
        <w:pStyle w:val="Sub-heading"/>
        <w:rPr>
          <w:sz w:val="21"/>
          <w:szCs w:val="21"/>
        </w:rPr>
      </w:pPr>
    </w:p>
    <w:p w14:paraId="6D514E5E" w14:textId="63385FD6" w:rsidR="00BD0C80" w:rsidRDefault="00BD0C80" w:rsidP="00A62C61">
      <w:pPr>
        <w:pStyle w:val="Sub-heading"/>
        <w:rPr>
          <w:sz w:val="21"/>
          <w:szCs w:val="21"/>
        </w:rPr>
      </w:pPr>
    </w:p>
    <w:p w14:paraId="04C17FF8" w14:textId="77777777" w:rsidR="00BD0C80" w:rsidRPr="00325340" w:rsidRDefault="00BD0C80" w:rsidP="00A62C61">
      <w:pPr>
        <w:pStyle w:val="Sub-heading"/>
        <w:rPr>
          <w:sz w:val="21"/>
          <w:szCs w:val="21"/>
        </w:rPr>
      </w:pPr>
    </w:p>
    <w:p w14:paraId="7510AB13" w14:textId="5D18B94B" w:rsidR="00DC4CFE" w:rsidRPr="00325340" w:rsidRDefault="00E87E6E" w:rsidP="00A62C61">
      <w:pPr>
        <w:pStyle w:val="Sub-heading"/>
        <w:rPr>
          <w:sz w:val="21"/>
          <w:szCs w:val="21"/>
        </w:rPr>
      </w:pPr>
      <w:r w:rsidRPr="00325340">
        <w:rPr>
          <w:sz w:val="21"/>
          <w:szCs w:val="21"/>
        </w:rPr>
        <w:lastRenderedPageBreak/>
        <w:t>Application Process</w:t>
      </w:r>
    </w:p>
    <w:p w14:paraId="15754B8B" w14:textId="0ED8C6B8" w:rsidR="00E97ECF" w:rsidRPr="00613B02" w:rsidRDefault="00E97ECF" w:rsidP="00325340">
      <w:pPr>
        <w:spacing w:line="276" w:lineRule="auto"/>
        <w:rPr>
          <w:rFonts w:ascii="Arial" w:hAnsi="Arial" w:cs="Arial"/>
          <w:sz w:val="21"/>
          <w:szCs w:val="21"/>
        </w:rPr>
      </w:pPr>
      <w:r w:rsidRPr="00613B02">
        <w:rPr>
          <w:rFonts w:ascii="Arial" w:hAnsi="Arial" w:cs="Arial"/>
          <w:sz w:val="21"/>
          <w:szCs w:val="21"/>
        </w:rPr>
        <w:t xml:space="preserve">All forms and information for the PGRF can be found here: </w:t>
      </w:r>
      <w:hyperlink r:id="rId10" w:history="1">
        <w:r w:rsidR="00613B02" w:rsidRPr="0028036C">
          <w:rPr>
            <w:rStyle w:val="Hyperlink"/>
            <w:rFonts w:ascii="Arial" w:hAnsi="Arial" w:cs="Arial"/>
            <w:sz w:val="21"/>
            <w:szCs w:val="21"/>
          </w:rPr>
          <w:t>https://students.mq.edu.au/study/graduateresearch/managing-candidature/grants-and-funding</w:t>
        </w:r>
      </w:hyperlink>
      <w:r w:rsidR="00613B02">
        <w:rPr>
          <w:rFonts w:ascii="Arial" w:hAnsi="Arial" w:cs="Arial"/>
          <w:sz w:val="21"/>
          <w:szCs w:val="21"/>
        </w:rPr>
        <w:t xml:space="preserve"> </w:t>
      </w:r>
    </w:p>
    <w:p w14:paraId="5FDAF4D8" w14:textId="77777777" w:rsidR="005C045F" w:rsidRPr="00325340" w:rsidRDefault="005C045F" w:rsidP="005C045F">
      <w:pPr>
        <w:rPr>
          <w:rFonts w:ascii="Arial" w:hAnsi="Arial" w:cs="Arial"/>
          <w:sz w:val="21"/>
          <w:szCs w:val="21"/>
        </w:rPr>
      </w:pPr>
    </w:p>
    <w:p w14:paraId="4FDFD788" w14:textId="77777777" w:rsidR="004F2FE3"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There are separate application forms for conference travel and supplementary research costs, depending on the primary purpose of the application.</w:t>
      </w:r>
    </w:p>
    <w:p w14:paraId="595C538C" w14:textId="77777777" w:rsidR="004F2FE3" w:rsidRPr="00325340" w:rsidRDefault="004F2FE3">
      <w:pPr>
        <w:rPr>
          <w:rFonts w:ascii="Arial" w:hAnsi="Arial" w:cs="Arial"/>
          <w:sz w:val="21"/>
          <w:szCs w:val="21"/>
        </w:rPr>
      </w:pPr>
    </w:p>
    <w:p w14:paraId="45FE0537" w14:textId="77777777" w:rsidR="004F2FE3"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Applications must be submitted on the prescribed form, completed in not less than 12-point font</w:t>
      </w:r>
      <w:r w:rsidR="007418EE" w:rsidRPr="00325340">
        <w:rPr>
          <w:rFonts w:ascii="Arial" w:hAnsi="Arial" w:cs="Arial"/>
          <w:sz w:val="21"/>
          <w:szCs w:val="21"/>
        </w:rPr>
        <w:t xml:space="preserve"> type</w:t>
      </w:r>
      <w:r w:rsidRPr="00325340">
        <w:rPr>
          <w:rFonts w:ascii="Arial" w:hAnsi="Arial" w:cs="Arial"/>
          <w:sz w:val="21"/>
          <w:szCs w:val="21"/>
        </w:rPr>
        <w:t xml:space="preserve">. Applications must not be handwritten, </w:t>
      </w:r>
      <w:r w:rsidR="007418EE" w:rsidRPr="00325340">
        <w:rPr>
          <w:rFonts w:ascii="Arial" w:hAnsi="Arial" w:cs="Arial"/>
          <w:sz w:val="21"/>
          <w:szCs w:val="21"/>
        </w:rPr>
        <w:t>or over-length:</w:t>
      </w:r>
      <w:r w:rsidRPr="00325340">
        <w:rPr>
          <w:rFonts w:ascii="Arial" w:hAnsi="Arial" w:cs="Arial"/>
          <w:sz w:val="21"/>
          <w:szCs w:val="21"/>
        </w:rPr>
        <w:t xml:space="preserve"> prescribed word lengths must be observed.</w:t>
      </w:r>
      <w:r w:rsidR="009363A0" w:rsidRPr="00325340">
        <w:rPr>
          <w:rFonts w:ascii="Arial" w:hAnsi="Arial" w:cs="Arial"/>
          <w:sz w:val="21"/>
          <w:szCs w:val="21"/>
        </w:rPr>
        <w:t xml:space="preserve"> Failure to conform to guidelines may make your application ineligible.</w:t>
      </w:r>
    </w:p>
    <w:p w14:paraId="3D1AE346" w14:textId="77777777" w:rsidR="00684327" w:rsidRPr="00325340" w:rsidRDefault="00684327" w:rsidP="00684327">
      <w:pPr>
        <w:jc w:val="both"/>
        <w:rPr>
          <w:rFonts w:ascii="Arial" w:hAnsi="Arial" w:cs="Arial"/>
          <w:sz w:val="21"/>
          <w:szCs w:val="21"/>
        </w:rPr>
      </w:pPr>
    </w:p>
    <w:p w14:paraId="4B8DDB88" w14:textId="0E838EAC" w:rsidR="004F2FE3"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It is the responsibility of the applicant to ensure that the application includes the necessary si</w:t>
      </w:r>
      <w:r w:rsidR="000E0DF3" w:rsidRPr="00325340">
        <w:rPr>
          <w:rFonts w:ascii="Arial" w:hAnsi="Arial" w:cs="Arial"/>
          <w:sz w:val="21"/>
          <w:szCs w:val="21"/>
        </w:rPr>
        <w:t>gnatures: Applicant, Principal S</w:t>
      </w:r>
      <w:r w:rsidRPr="00325340">
        <w:rPr>
          <w:rFonts w:ascii="Arial" w:hAnsi="Arial" w:cs="Arial"/>
          <w:sz w:val="21"/>
          <w:szCs w:val="21"/>
        </w:rPr>
        <w:t xml:space="preserve">upervisor </w:t>
      </w:r>
      <w:r w:rsidR="00BD3DC8" w:rsidRPr="00325340">
        <w:rPr>
          <w:rFonts w:ascii="Arial" w:hAnsi="Arial" w:cs="Arial"/>
          <w:sz w:val="21"/>
          <w:szCs w:val="21"/>
        </w:rPr>
        <w:t xml:space="preserve">and </w:t>
      </w:r>
      <w:r w:rsidRPr="00325340">
        <w:rPr>
          <w:rFonts w:ascii="Arial" w:hAnsi="Arial" w:cs="Arial"/>
          <w:sz w:val="21"/>
          <w:szCs w:val="21"/>
        </w:rPr>
        <w:t>Head of Department</w:t>
      </w:r>
      <w:r w:rsidR="00A821ED" w:rsidRPr="00325340">
        <w:rPr>
          <w:rFonts w:ascii="Arial" w:hAnsi="Arial" w:cs="Arial"/>
          <w:sz w:val="21"/>
          <w:szCs w:val="21"/>
        </w:rPr>
        <w:t>/School</w:t>
      </w:r>
      <w:r w:rsidR="00BD3DC8" w:rsidRPr="00325340">
        <w:rPr>
          <w:rFonts w:ascii="Arial" w:hAnsi="Arial" w:cs="Arial"/>
          <w:sz w:val="21"/>
          <w:szCs w:val="21"/>
        </w:rPr>
        <w:t>.</w:t>
      </w:r>
      <w:r w:rsidR="00BD0C80">
        <w:rPr>
          <w:rFonts w:ascii="Arial" w:hAnsi="Arial" w:cs="Arial"/>
          <w:sz w:val="21"/>
          <w:szCs w:val="21"/>
        </w:rPr>
        <w:t xml:space="preserve"> </w:t>
      </w:r>
      <w:r w:rsidR="00BD0C80" w:rsidRPr="00BD0C80">
        <w:rPr>
          <w:rFonts w:ascii="Arial" w:hAnsi="Arial" w:cs="Arial"/>
          <w:sz w:val="21"/>
          <w:szCs w:val="21"/>
        </w:rPr>
        <w:t xml:space="preserve">The GRA will obtain the Associate Dean </w:t>
      </w:r>
      <w:r w:rsidR="005E133D">
        <w:rPr>
          <w:rFonts w:ascii="Arial" w:hAnsi="Arial" w:cs="Arial"/>
          <w:sz w:val="21"/>
          <w:szCs w:val="21"/>
        </w:rPr>
        <w:t>Research Training and Performance (</w:t>
      </w:r>
      <w:r w:rsidR="00BD0C80" w:rsidRPr="00BD0C80">
        <w:rPr>
          <w:rFonts w:ascii="Arial" w:hAnsi="Arial" w:cs="Arial"/>
          <w:sz w:val="21"/>
          <w:szCs w:val="21"/>
        </w:rPr>
        <w:t>RTP</w:t>
      </w:r>
      <w:r w:rsidR="005E133D">
        <w:rPr>
          <w:rFonts w:ascii="Arial" w:hAnsi="Arial" w:cs="Arial"/>
          <w:sz w:val="21"/>
          <w:szCs w:val="21"/>
        </w:rPr>
        <w:t>)</w:t>
      </w:r>
      <w:r w:rsidR="00BD0C80" w:rsidRPr="00BD0C80">
        <w:rPr>
          <w:rFonts w:ascii="Arial" w:hAnsi="Arial" w:cs="Arial"/>
          <w:sz w:val="21"/>
          <w:szCs w:val="21"/>
        </w:rPr>
        <w:t xml:space="preserve"> signature after submission.</w:t>
      </w:r>
    </w:p>
    <w:p w14:paraId="1C2BC7DA" w14:textId="77777777" w:rsidR="000703EE" w:rsidRPr="00325340" w:rsidRDefault="000703EE" w:rsidP="006C113F">
      <w:pPr>
        <w:pStyle w:val="Sub-heading"/>
        <w:spacing w:after="0"/>
        <w:rPr>
          <w:b w:val="0"/>
          <w:sz w:val="21"/>
          <w:szCs w:val="21"/>
        </w:rPr>
      </w:pPr>
    </w:p>
    <w:p w14:paraId="569EA8B2" w14:textId="77777777" w:rsidR="00E8627D" w:rsidRPr="00325340" w:rsidRDefault="004F2FE3" w:rsidP="00A62C61">
      <w:pPr>
        <w:pStyle w:val="Sub-heading"/>
        <w:rPr>
          <w:sz w:val="21"/>
          <w:szCs w:val="21"/>
        </w:rPr>
      </w:pPr>
      <w:r w:rsidRPr="00325340">
        <w:rPr>
          <w:sz w:val="21"/>
          <w:szCs w:val="21"/>
        </w:rPr>
        <w:t>The Principal Supervisor’s Role</w:t>
      </w:r>
    </w:p>
    <w:p w14:paraId="1FBA9ED7" w14:textId="77777777" w:rsidR="003532D8" w:rsidRPr="00325340" w:rsidRDefault="003532D8">
      <w:pPr>
        <w:jc w:val="both"/>
        <w:rPr>
          <w:rFonts w:ascii="Arial" w:hAnsi="Arial" w:cs="Arial"/>
          <w:b/>
          <w:sz w:val="21"/>
          <w:szCs w:val="21"/>
        </w:rPr>
      </w:pPr>
      <w:r w:rsidRPr="00325340">
        <w:rPr>
          <w:rFonts w:ascii="Arial" w:hAnsi="Arial" w:cs="Arial"/>
          <w:b/>
          <w:sz w:val="21"/>
          <w:szCs w:val="21"/>
        </w:rPr>
        <w:t>The principal supervisor must be involved in the preparation of the application to assist the candidate in developing grant application skills.</w:t>
      </w:r>
    </w:p>
    <w:p w14:paraId="556C6057" w14:textId="6EBC9914" w:rsidR="004F2FE3"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In addition to overseeing the preparation of the applicat</w:t>
      </w:r>
      <w:r w:rsidR="00E87E6E" w:rsidRPr="00325340">
        <w:rPr>
          <w:rFonts w:ascii="Arial" w:hAnsi="Arial" w:cs="Arial"/>
          <w:sz w:val="21"/>
          <w:szCs w:val="21"/>
        </w:rPr>
        <w:t>ion, the applicant’s principal s</w:t>
      </w:r>
      <w:r w:rsidRPr="00325340">
        <w:rPr>
          <w:rFonts w:ascii="Arial" w:hAnsi="Arial" w:cs="Arial"/>
          <w:sz w:val="21"/>
          <w:szCs w:val="21"/>
        </w:rPr>
        <w:t xml:space="preserve">upervisor must complete </w:t>
      </w:r>
      <w:r w:rsidR="009F2D71">
        <w:rPr>
          <w:rFonts w:ascii="Arial" w:hAnsi="Arial" w:cs="Arial"/>
          <w:sz w:val="21"/>
          <w:szCs w:val="21"/>
        </w:rPr>
        <w:t>the</w:t>
      </w:r>
      <w:r w:rsidRPr="00325340">
        <w:rPr>
          <w:rFonts w:ascii="Arial" w:hAnsi="Arial" w:cs="Arial"/>
          <w:sz w:val="21"/>
          <w:szCs w:val="21"/>
        </w:rPr>
        <w:t xml:space="preserve"> ‘Supervisor’s Report</w:t>
      </w:r>
      <w:r w:rsidR="003532D8" w:rsidRPr="00325340">
        <w:rPr>
          <w:rFonts w:ascii="Arial" w:hAnsi="Arial" w:cs="Arial"/>
          <w:sz w:val="21"/>
          <w:szCs w:val="21"/>
        </w:rPr>
        <w:t>’ Form</w:t>
      </w:r>
      <w:r w:rsidRPr="00325340">
        <w:rPr>
          <w:rFonts w:ascii="Arial" w:hAnsi="Arial" w:cs="Arial"/>
          <w:sz w:val="21"/>
          <w:szCs w:val="21"/>
        </w:rPr>
        <w:t xml:space="preserve"> and submit it, independently of the associated application, by the closing date. Supervisors are asked to provide a report on the progress of the thesis project and comment on why a PGRF grant would enhance that project. This information is critical t</w:t>
      </w:r>
      <w:r w:rsidR="00E87E6E" w:rsidRPr="00325340">
        <w:rPr>
          <w:rFonts w:ascii="Arial" w:hAnsi="Arial" w:cs="Arial"/>
          <w:sz w:val="21"/>
          <w:szCs w:val="21"/>
        </w:rPr>
        <w:t xml:space="preserve">o the assessment of </w:t>
      </w:r>
      <w:r w:rsidR="00645100">
        <w:rPr>
          <w:rFonts w:ascii="Arial" w:hAnsi="Arial" w:cs="Arial"/>
          <w:sz w:val="21"/>
          <w:szCs w:val="21"/>
        </w:rPr>
        <w:t xml:space="preserve">an </w:t>
      </w:r>
      <w:r w:rsidR="00E87E6E" w:rsidRPr="00325340">
        <w:rPr>
          <w:rFonts w:ascii="Arial" w:hAnsi="Arial" w:cs="Arial"/>
          <w:sz w:val="21"/>
          <w:szCs w:val="21"/>
        </w:rPr>
        <w:t>application</w:t>
      </w:r>
      <w:r w:rsidRPr="00325340">
        <w:rPr>
          <w:rFonts w:ascii="Arial" w:hAnsi="Arial" w:cs="Arial"/>
          <w:sz w:val="21"/>
          <w:szCs w:val="21"/>
        </w:rPr>
        <w:t xml:space="preserve"> and applicants should ensure their supervisor is aware of this requirement and of the closing date. Applications for which no </w:t>
      </w:r>
      <w:r w:rsidR="00A141CF">
        <w:rPr>
          <w:rFonts w:ascii="Arial" w:hAnsi="Arial" w:cs="Arial"/>
          <w:sz w:val="21"/>
          <w:szCs w:val="21"/>
        </w:rPr>
        <w:t>‘</w:t>
      </w:r>
      <w:r w:rsidR="00802DFD">
        <w:rPr>
          <w:rFonts w:ascii="Arial" w:hAnsi="Arial" w:cs="Arial"/>
          <w:sz w:val="21"/>
          <w:szCs w:val="21"/>
        </w:rPr>
        <w:t>S</w:t>
      </w:r>
      <w:r w:rsidRPr="00325340">
        <w:rPr>
          <w:rFonts w:ascii="Arial" w:hAnsi="Arial" w:cs="Arial"/>
          <w:sz w:val="21"/>
          <w:szCs w:val="21"/>
        </w:rPr>
        <w:t>upervisor’s Report</w:t>
      </w:r>
      <w:r w:rsidR="00A141CF">
        <w:rPr>
          <w:rFonts w:ascii="Arial" w:hAnsi="Arial" w:cs="Arial"/>
          <w:sz w:val="21"/>
          <w:szCs w:val="21"/>
        </w:rPr>
        <w:t>’</w:t>
      </w:r>
      <w:r w:rsidRPr="00325340">
        <w:rPr>
          <w:rFonts w:ascii="Arial" w:hAnsi="Arial" w:cs="Arial"/>
          <w:sz w:val="21"/>
          <w:szCs w:val="21"/>
        </w:rPr>
        <w:t xml:space="preserve"> Form is received by the closing date will be ruled ineligible. </w:t>
      </w:r>
    </w:p>
    <w:p w14:paraId="39B8D953" w14:textId="77777777" w:rsidR="00E8627D" w:rsidRPr="00325340" w:rsidRDefault="00E8627D">
      <w:pPr>
        <w:jc w:val="both"/>
        <w:rPr>
          <w:rFonts w:ascii="Arial" w:hAnsi="Arial" w:cs="Arial"/>
          <w:sz w:val="21"/>
          <w:szCs w:val="21"/>
        </w:rPr>
      </w:pPr>
    </w:p>
    <w:p w14:paraId="03761854" w14:textId="77777777" w:rsidR="00E8627D" w:rsidRPr="00325340" w:rsidRDefault="004F2FE3" w:rsidP="00A62C61">
      <w:pPr>
        <w:pStyle w:val="Sub-heading"/>
        <w:rPr>
          <w:sz w:val="21"/>
          <w:szCs w:val="21"/>
        </w:rPr>
      </w:pPr>
      <w:r w:rsidRPr="00325340">
        <w:rPr>
          <w:sz w:val="21"/>
          <w:szCs w:val="21"/>
        </w:rPr>
        <w:t>Eligible Areas of Grant Expenditure</w:t>
      </w:r>
    </w:p>
    <w:p w14:paraId="648FF374" w14:textId="2D879869" w:rsidR="004F2FE3" w:rsidRDefault="004F2FE3" w:rsidP="00684327">
      <w:pPr>
        <w:jc w:val="both"/>
        <w:rPr>
          <w:rFonts w:ascii="Arial" w:hAnsi="Arial" w:cs="Arial"/>
          <w:sz w:val="21"/>
          <w:szCs w:val="21"/>
        </w:rPr>
      </w:pPr>
      <w:r w:rsidRPr="00325340">
        <w:rPr>
          <w:rFonts w:ascii="Arial" w:hAnsi="Arial" w:cs="Arial"/>
          <w:sz w:val="21"/>
          <w:szCs w:val="21"/>
        </w:rPr>
        <w:t>Applications may be made to cover the following costs:</w:t>
      </w:r>
    </w:p>
    <w:p w14:paraId="45EEC43E" w14:textId="77777777" w:rsidR="00325340" w:rsidRPr="00325340" w:rsidRDefault="00325340" w:rsidP="00684327">
      <w:pPr>
        <w:jc w:val="both"/>
        <w:rPr>
          <w:rFonts w:ascii="Arial" w:hAnsi="Arial" w:cs="Arial"/>
          <w:sz w:val="21"/>
          <w:szCs w:val="21"/>
        </w:rPr>
      </w:pPr>
    </w:p>
    <w:p w14:paraId="017B980A" w14:textId="77777777" w:rsidR="00E87E6E" w:rsidRPr="00325340" w:rsidRDefault="004F2FE3" w:rsidP="00E87E6E">
      <w:pPr>
        <w:numPr>
          <w:ilvl w:val="0"/>
          <w:numId w:val="19"/>
        </w:numPr>
        <w:jc w:val="both"/>
        <w:rPr>
          <w:rFonts w:ascii="Arial" w:hAnsi="Arial" w:cs="Arial"/>
          <w:sz w:val="21"/>
          <w:szCs w:val="21"/>
        </w:rPr>
      </w:pPr>
      <w:r w:rsidRPr="00325340">
        <w:rPr>
          <w:rFonts w:ascii="Arial" w:hAnsi="Arial" w:cs="Arial"/>
          <w:sz w:val="21"/>
          <w:szCs w:val="21"/>
          <w:u w:val="single"/>
        </w:rPr>
        <w:t>Conference travel</w:t>
      </w:r>
      <w:r w:rsidR="00E87E6E" w:rsidRPr="00325340">
        <w:rPr>
          <w:rFonts w:ascii="Arial" w:hAnsi="Arial" w:cs="Arial"/>
          <w:sz w:val="21"/>
          <w:szCs w:val="21"/>
        </w:rPr>
        <w:t>:</w:t>
      </w:r>
    </w:p>
    <w:p w14:paraId="7D846483" w14:textId="774617BF" w:rsidR="004F2FE3" w:rsidRPr="00325340" w:rsidRDefault="004F2FE3" w:rsidP="00325340">
      <w:pPr>
        <w:spacing w:line="276" w:lineRule="auto"/>
        <w:ind w:left="708"/>
        <w:jc w:val="both"/>
        <w:rPr>
          <w:rFonts w:ascii="Arial" w:hAnsi="Arial" w:cs="Arial"/>
          <w:sz w:val="21"/>
          <w:szCs w:val="21"/>
        </w:rPr>
      </w:pPr>
      <w:r w:rsidRPr="00325340">
        <w:rPr>
          <w:rFonts w:ascii="Arial" w:hAnsi="Arial" w:cs="Arial"/>
          <w:sz w:val="21"/>
          <w:szCs w:val="21"/>
        </w:rPr>
        <w:t>Applicant attendance at a national or international conference, including registration fees, travel, and accommodation</w:t>
      </w:r>
      <w:r w:rsidR="00740111" w:rsidRPr="00325340">
        <w:rPr>
          <w:rFonts w:ascii="Arial" w:hAnsi="Arial" w:cs="Arial"/>
          <w:sz w:val="21"/>
          <w:szCs w:val="21"/>
        </w:rPr>
        <w:t>,</w:t>
      </w:r>
      <w:r w:rsidRPr="00325340">
        <w:rPr>
          <w:rFonts w:ascii="Arial" w:hAnsi="Arial" w:cs="Arial"/>
          <w:sz w:val="21"/>
          <w:szCs w:val="21"/>
        </w:rPr>
        <w:t xml:space="preserve"> only where the applicant has had a paper or a poster presentation accepted. Official confirmation of the acceptance of the </w:t>
      </w:r>
      <w:r w:rsidR="00E36252" w:rsidRPr="00325340">
        <w:rPr>
          <w:rFonts w:ascii="Arial" w:hAnsi="Arial" w:cs="Arial"/>
          <w:sz w:val="21"/>
          <w:szCs w:val="21"/>
        </w:rPr>
        <w:t>candidate</w:t>
      </w:r>
      <w:r w:rsidRPr="00325340">
        <w:rPr>
          <w:rFonts w:ascii="Arial" w:hAnsi="Arial" w:cs="Arial"/>
          <w:sz w:val="21"/>
          <w:szCs w:val="21"/>
        </w:rPr>
        <w:t xml:space="preserve">'s paper/poster, or an invitation to the </w:t>
      </w:r>
      <w:r w:rsidR="00E36252" w:rsidRPr="00325340">
        <w:rPr>
          <w:rFonts w:ascii="Arial" w:hAnsi="Arial" w:cs="Arial"/>
          <w:sz w:val="21"/>
          <w:szCs w:val="21"/>
        </w:rPr>
        <w:t>candidate</w:t>
      </w:r>
      <w:r w:rsidRPr="00325340">
        <w:rPr>
          <w:rFonts w:ascii="Arial" w:hAnsi="Arial" w:cs="Arial"/>
          <w:sz w:val="21"/>
          <w:szCs w:val="21"/>
        </w:rPr>
        <w:t xml:space="preserve"> to present at a conference, should be </w:t>
      </w:r>
      <w:r w:rsidR="00DC2A9F" w:rsidRPr="00325340">
        <w:rPr>
          <w:rFonts w:ascii="Arial" w:hAnsi="Arial" w:cs="Arial"/>
          <w:sz w:val="21"/>
          <w:szCs w:val="21"/>
        </w:rPr>
        <w:t>included with the application</w:t>
      </w:r>
      <w:r w:rsidRPr="00325340">
        <w:rPr>
          <w:rFonts w:ascii="Arial" w:hAnsi="Arial" w:cs="Arial"/>
          <w:sz w:val="21"/>
          <w:szCs w:val="21"/>
        </w:rPr>
        <w:t>.  Where such evidence is not available at th</w:t>
      </w:r>
      <w:r w:rsidR="00DC2A9F" w:rsidRPr="00325340">
        <w:rPr>
          <w:rFonts w:ascii="Arial" w:hAnsi="Arial" w:cs="Arial"/>
          <w:sz w:val="21"/>
          <w:szCs w:val="21"/>
        </w:rPr>
        <w:t>is time</w:t>
      </w:r>
      <w:r w:rsidRPr="00325340">
        <w:rPr>
          <w:rFonts w:ascii="Arial" w:hAnsi="Arial" w:cs="Arial"/>
          <w:sz w:val="21"/>
          <w:szCs w:val="21"/>
        </w:rPr>
        <w:t xml:space="preserve">, it must be submitted to </w:t>
      </w:r>
      <w:r w:rsidR="002B6DD4" w:rsidRPr="00325340">
        <w:rPr>
          <w:rFonts w:ascii="Arial" w:hAnsi="Arial" w:cs="Arial"/>
          <w:sz w:val="21"/>
          <w:szCs w:val="21"/>
        </w:rPr>
        <w:t>Graduate Research Liaison team (</w:t>
      </w:r>
      <w:hyperlink r:id="rId11" w:history="1">
        <w:r w:rsidR="002B6DD4" w:rsidRPr="00325340">
          <w:rPr>
            <w:rStyle w:val="Hyperlink"/>
            <w:rFonts w:ascii="Arial" w:hAnsi="Arial" w:cs="Arial"/>
            <w:sz w:val="21"/>
            <w:szCs w:val="21"/>
          </w:rPr>
          <w:t>gr.pgrf@mq.edu.au</w:t>
        </w:r>
      </w:hyperlink>
      <w:r w:rsidR="002B6DD4" w:rsidRPr="00325340">
        <w:rPr>
          <w:rFonts w:ascii="Arial" w:hAnsi="Arial" w:cs="Arial"/>
          <w:sz w:val="21"/>
          <w:szCs w:val="21"/>
        </w:rPr>
        <w:t xml:space="preserve">) </w:t>
      </w:r>
      <w:r w:rsidR="00DC2A9F" w:rsidRPr="00325340">
        <w:rPr>
          <w:rFonts w:ascii="Arial" w:hAnsi="Arial" w:cs="Arial"/>
          <w:sz w:val="21"/>
          <w:szCs w:val="21"/>
        </w:rPr>
        <w:t xml:space="preserve">as soon as it is received. </w:t>
      </w:r>
      <w:r w:rsidR="00C4005C" w:rsidRPr="00325340">
        <w:rPr>
          <w:rFonts w:ascii="Arial" w:hAnsi="Arial" w:cs="Arial"/>
          <w:sz w:val="21"/>
          <w:szCs w:val="21"/>
        </w:rPr>
        <w:t xml:space="preserve">PGRF </w:t>
      </w:r>
      <w:r w:rsidRPr="00325340">
        <w:rPr>
          <w:rFonts w:ascii="Arial" w:hAnsi="Arial" w:cs="Arial"/>
          <w:sz w:val="21"/>
          <w:szCs w:val="21"/>
        </w:rPr>
        <w:t>funds</w:t>
      </w:r>
      <w:r w:rsidR="00DC2A9F" w:rsidRPr="00325340">
        <w:rPr>
          <w:rFonts w:ascii="Arial" w:hAnsi="Arial" w:cs="Arial"/>
          <w:sz w:val="21"/>
          <w:szCs w:val="21"/>
        </w:rPr>
        <w:t xml:space="preserve"> </w:t>
      </w:r>
      <w:r w:rsidR="00C4005C" w:rsidRPr="00325340">
        <w:rPr>
          <w:rFonts w:ascii="Arial" w:hAnsi="Arial" w:cs="Arial"/>
          <w:sz w:val="21"/>
          <w:szCs w:val="21"/>
        </w:rPr>
        <w:t xml:space="preserve">will not </w:t>
      </w:r>
      <w:r w:rsidR="00DC2A9F" w:rsidRPr="00325340">
        <w:rPr>
          <w:rFonts w:ascii="Arial" w:hAnsi="Arial" w:cs="Arial"/>
          <w:sz w:val="21"/>
          <w:szCs w:val="21"/>
        </w:rPr>
        <w:t>be released without this documentation.</w:t>
      </w:r>
      <w:r w:rsidR="00A620C0" w:rsidRPr="00325340">
        <w:rPr>
          <w:rFonts w:ascii="Arial" w:hAnsi="Arial" w:cs="Arial"/>
          <w:sz w:val="21"/>
          <w:szCs w:val="21"/>
        </w:rPr>
        <w:t xml:space="preserve"> </w:t>
      </w:r>
      <w:r w:rsidR="002B6DD4" w:rsidRPr="00325340">
        <w:rPr>
          <w:rFonts w:ascii="Arial" w:hAnsi="Arial" w:cs="Arial"/>
          <w:sz w:val="21"/>
          <w:szCs w:val="21"/>
        </w:rPr>
        <w:t xml:space="preserve">All travel will be subject to </w:t>
      </w:r>
      <w:r w:rsidR="004A60DE" w:rsidRPr="00325340">
        <w:rPr>
          <w:rFonts w:ascii="Arial" w:hAnsi="Arial" w:cs="Arial"/>
          <w:sz w:val="21"/>
          <w:szCs w:val="21"/>
        </w:rPr>
        <w:t>current COVID-19 restrictions and must align with University guidance at the time of travel.</w:t>
      </w:r>
    </w:p>
    <w:p w14:paraId="5B10EE39" w14:textId="77777777" w:rsidR="004F2FE3" w:rsidRPr="00325340" w:rsidRDefault="004F2FE3" w:rsidP="00684327">
      <w:pPr>
        <w:jc w:val="both"/>
        <w:rPr>
          <w:rFonts w:ascii="Arial" w:hAnsi="Arial" w:cs="Arial"/>
          <w:sz w:val="21"/>
          <w:szCs w:val="21"/>
        </w:rPr>
      </w:pPr>
    </w:p>
    <w:p w14:paraId="338FF705" w14:textId="77777777" w:rsidR="00E87E6E" w:rsidRPr="00325340" w:rsidRDefault="001056E9" w:rsidP="00E87E6E">
      <w:pPr>
        <w:numPr>
          <w:ilvl w:val="0"/>
          <w:numId w:val="19"/>
        </w:numPr>
        <w:jc w:val="both"/>
        <w:rPr>
          <w:rFonts w:ascii="Arial" w:hAnsi="Arial" w:cs="Arial"/>
          <w:b/>
          <w:i/>
          <w:sz w:val="21"/>
          <w:szCs w:val="21"/>
        </w:rPr>
      </w:pPr>
      <w:r w:rsidRPr="00325340">
        <w:rPr>
          <w:rFonts w:ascii="Arial" w:hAnsi="Arial" w:cs="Arial"/>
          <w:sz w:val="21"/>
          <w:szCs w:val="21"/>
          <w:u w:val="single"/>
        </w:rPr>
        <w:t>Supplementary Research Costs</w:t>
      </w:r>
      <w:r w:rsidRPr="00325340">
        <w:rPr>
          <w:rFonts w:ascii="Arial" w:hAnsi="Arial" w:cs="Arial"/>
          <w:sz w:val="21"/>
          <w:szCs w:val="21"/>
        </w:rPr>
        <w:t xml:space="preserve"> (for c</w:t>
      </w:r>
      <w:r w:rsidR="004F2FE3" w:rsidRPr="00325340">
        <w:rPr>
          <w:rFonts w:ascii="Arial" w:hAnsi="Arial" w:cs="Arial"/>
          <w:sz w:val="21"/>
          <w:szCs w:val="21"/>
        </w:rPr>
        <w:t xml:space="preserve">osts incurred in pursuing new </w:t>
      </w:r>
      <w:r w:rsidR="002B185F" w:rsidRPr="00325340">
        <w:rPr>
          <w:rFonts w:ascii="Arial" w:hAnsi="Arial" w:cs="Arial"/>
          <w:sz w:val="21"/>
          <w:szCs w:val="21"/>
        </w:rPr>
        <w:t xml:space="preserve">or additional </w:t>
      </w:r>
      <w:r w:rsidR="004F2FE3" w:rsidRPr="00325340">
        <w:rPr>
          <w:rFonts w:ascii="Arial" w:hAnsi="Arial" w:cs="Arial"/>
          <w:sz w:val="21"/>
          <w:szCs w:val="21"/>
        </w:rPr>
        <w:t>aspects of the research project</w:t>
      </w:r>
      <w:r w:rsidRPr="00325340">
        <w:rPr>
          <w:rFonts w:ascii="Arial" w:hAnsi="Arial" w:cs="Arial"/>
          <w:sz w:val="21"/>
          <w:szCs w:val="21"/>
        </w:rPr>
        <w:t>)</w:t>
      </w:r>
      <w:r w:rsidR="004F2FE3" w:rsidRPr="00325340">
        <w:rPr>
          <w:rFonts w:ascii="Arial" w:hAnsi="Arial" w:cs="Arial"/>
          <w:sz w:val="21"/>
          <w:szCs w:val="21"/>
        </w:rPr>
        <w:t>:</w:t>
      </w:r>
    </w:p>
    <w:p w14:paraId="35044D63" w14:textId="07207AF2" w:rsidR="004F2FE3" w:rsidRPr="00325340" w:rsidRDefault="0059583B" w:rsidP="00325340">
      <w:pPr>
        <w:spacing w:line="276" w:lineRule="auto"/>
        <w:ind w:left="708"/>
        <w:jc w:val="both"/>
        <w:rPr>
          <w:rFonts w:ascii="Arial" w:hAnsi="Arial" w:cs="Arial"/>
          <w:b/>
          <w:i/>
          <w:sz w:val="21"/>
          <w:szCs w:val="21"/>
        </w:rPr>
      </w:pPr>
      <w:r w:rsidRPr="00325340">
        <w:rPr>
          <w:rFonts w:ascii="Arial" w:hAnsi="Arial" w:cs="Arial"/>
          <w:sz w:val="21"/>
          <w:szCs w:val="21"/>
        </w:rPr>
        <w:t>These costs might include</w:t>
      </w:r>
      <w:r w:rsidR="004F2FE3" w:rsidRPr="00325340">
        <w:rPr>
          <w:rFonts w:ascii="Arial" w:hAnsi="Arial" w:cs="Arial"/>
          <w:sz w:val="21"/>
          <w:szCs w:val="21"/>
        </w:rPr>
        <w:t xml:space="preserve"> community consultation costs, production of creative works</w:t>
      </w:r>
      <w:r w:rsidR="001056E9" w:rsidRPr="00325340">
        <w:rPr>
          <w:rFonts w:ascii="Arial" w:hAnsi="Arial" w:cs="Arial"/>
          <w:sz w:val="21"/>
          <w:szCs w:val="21"/>
        </w:rPr>
        <w:t>, supplementary fieldwork, supplementary visits to off-campus libraries or archives, visits to research laboratories with the intention of acquiring additional research skills or purchase of small items of equipment not normally supplied by the Department</w:t>
      </w:r>
      <w:r w:rsidR="004A60DE" w:rsidRPr="00325340">
        <w:rPr>
          <w:rFonts w:ascii="Arial" w:hAnsi="Arial" w:cs="Arial"/>
          <w:sz w:val="21"/>
          <w:szCs w:val="21"/>
        </w:rPr>
        <w:t xml:space="preserve"> or School</w:t>
      </w:r>
      <w:r w:rsidR="004F2FE3" w:rsidRPr="00325340">
        <w:rPr>
          <w:rFonts w:ascii="Arial" w:hAnsi="Arial" w:cs="Arial"/>
          <w:sz w:val="21"/>
          <w:szCs w:val="21"/>
        </w:rPr>
        <w:t>. These claims must not relate to costs that would normally be incurred in the completion of the thesis as originally planned.</w:t>
      </w:r>
    </w:p>
    <w:p w14:paraId="0119AF40" w14:textId="77777777" w:rsidR="001056E9" w:rsidRPr="00325340" w:rsidRDefault="001056E9" w:rsidP="00684327">
      <w:pPr>
        <w:jc w:val="both"/>
        <w:rPr>
          <w:rFonts w:ascii="Arial" w:hAnsi="Arial" w:cs="Arial"/>
          <w:sz w:val="21"/>
          <w:szCs w:val="21"/>
        </w:rPr>
      </w:pPr>
    </w:p>
    <w:p w14:paraId="7E8846F0" w14:textId="0BE7466C" w:rsidR="00991EAF" w:rsidRPr="00325340" w:rsidRDefault="004F2FE3" w:rsidP="00325340">
      <w:pPr>
        <w:spacing w:line="276" w:lineRule="auto"/>
        <w:jc w:val="both"/>
        <w:rPr>
          <w:rFonts w:ascii="Arial" w:hAnsi="Arial" w:cs="Arial"/>
          <w:b/>
          <w:sz w:val="21"/>
          <w:szCs w:val="21"/>
        </w:rPr>
      </w:pPr>
      <w:r w:rsidRPr="00325340">
        <w:rPr>
          <w:rFonts w:ascii="Arial" w:hAnsi="Arial" w:cs="Arial"/>
          <w:sz w:val="21"/>
          <w:szCs w:val="21"/>
        </w:rPr>
        <w:t>Please note that the costs of thesis production</w:t>
      </w:r>
      <w:r w:rsidR="0084031D" w:rsidRPr="00325340">
        <w:rPr>
          <w:rFonts w:ascii="Arial" w:hAnsi="Arial" w:cs="Arial"/>
          <w:sz w:val="21"/>
          <w:szCs w:val="21"/>
        </w:rPr>
        <w:t>, publication fees</w:t>
      </w:r>
      <w:r w:rsidRPr="00325340">
        <w:rPr>
          <w:rFonts w:ascii="Arial" w:hAnsi="Arial" w:cs="Arial"/>
          <w:sz w:val="21"/>
          <w:szCs w:val="21"/>
        </w:rPr>
        <w:t xml:space="preserve"> and requests for laptop computers are ineligible.</w:t>
      </w:r>
      <w:r w:rsidR="00DC4CFE" w:rsidRPr="00325340">
        <w:rPr>
          <w:rFonts w:ascii="Arial" w:hAnsi="Arial" w:cs="Arial"/>
          <w:sz w:val="21"/>
          <w:szCs w:val="21"/>
        </w:rPr>
        <w:t xml:space="preserve"> </w:t>
      </w:r>
      <w:r w:rsidRPr="00325340">
        <w:rPr>
          <w:rFonts w:ascii="Arial" w:hAnsi="Arial" w:cs="Arial"/>
          <w:sz w:val="21"/>
          <w:szCs w:val="21"/>
        </w:rPr>
        <w:t xml:space="preserve">Grants are for individual </w:t>
      </w:r>
      <w:r w:rsidR="00E36252" w:rsidRPr="00325340">
        <w:rPr>
          <w:rFonts w:ascii="Arial" w:hAnsi="Arial" w:cs="Arial"/>
          <w:sz w:val="21"/>
          <w:szCs w:val="21"/>
        </w:rPr>
        <w:t>candidate</w:t>
      </w:r>
      <w:r w:rsidRPr="00325340">
        <w:rPr>
          <w:rFonts w:ascii="Arial" w:hAnsi="Arial" w:cs="Arial"/>
          <w:sz w:val="21"/>
          <w:szCs w:val="21"/>
        </w:rPr>
        <w:t>s</w:t>
      </w:r>
      <w:r w:rsidR="00F00EE8">
        <w:rPr>
          <w:rFonts w:ascii="Arial" w:hAnsi="Arial" w:cs="Arial"/>
          <w:sz w:val="21"/>
          <w:szCs w:val="21"/>
        </w:rPr>
        <w:t>;</w:t>
      </w:r>
      <w:r w:rsidR="00F00EE8" w:rsidRPr="00325340">
        <w:rPr>
          <w:rFonts w:ascii="Arial" w:hAnsi="Arial" w:cs="Arial"/>
          <w:sz w:val="21"/>
          <w:szCs w:val="21"/>
        </w:rPr>
        <w:t xml:space="preserve"> </w:t>
      </w:r>
      <w:r w:rsidRPr="00325340">
        <w:rPr>
          <w:rFonts w:ascii="Arial" w:hAnsi="Arial" w:cs="Arial"/>
          <w:sz w:val="21"/>
          <w:szCs w:val="21"/>
        </w:rPr>
        <w:t>therefore</w:t>
      </w:r>
      <w:r w:rsidR="00F00EE8">
        <w:rPr>
          <w:rFonts w:ascii="Arial" w:hAnsi="Arial" w:cs="Arial"/>
          <w:sz w:val="21"/>
          <w:szCs w:val="21"/>
        </w:rPr>
        <w:t>,</w:t>
      </w:r>
      <w:r w:rsidRPr="00325340">
        <w:rPr>
          <w:rFonts w:ascii="Arial" w:hAnsi="Arial" w:cs="Arial"/>
          <w:sz w:val="21"/>
          <w:szCs w:val="21"/>
        </w:rPr>
        <w:t xml:space="preserve"> applications submitted on behalf of larger research projects or groups are ineligible. </w:t>
      </w:r>
    </w:p>
    <w:p w14:paraId="038BCFC4" w14:textId="77777777" w:rsidR="00315633" w:rsidRDefault="00315633" w:rsidP="004A60DE">
      <w:pPr>
        <w:spacing w:after="120"/>
        <w:jc w:val="both"/>
        <w:rPr>
          <w:rFonts w:ascii="Arial" w:hAnsi="Arial" w:cs="Arial"/>
          <w:b/>
          <w:sz w:val="21"/>
          <w:szCs w:val="21"/>
        </w:rPr>
      </w:pPr>
    </w:p>
    <w:p w14:paraId="4D1660AB" w14:textId="36089D6B" w:rsidR="00322FB5" w:rsidRPr="00325340" w:rsidRDefault="00322FB5" w:rsidP="004A60DE">
      <w:pPr>
        <w:spacing w:after="120"/>
        <w:jc w:val="both"/>
        <w:rPr>
          <w:rFonts w:ascii="Arial" w:hAnsi="Arial" w:cs="Arial"/>
          <w:b/>
          <w:sz w:val="21"/>
          <w:szCs w:val="21"/>
        </w:rPr>
      </w:pPr>
      <w:r w:rsidRPr="00325340">
        <w:rPr>
          <w:rFonts w:ascii="Arial" w:hAnsi="Arial" w:cs="Arial"/>
          <w:b/>
          <w:sz w:val="21"/>
          <w:szCs w:val="21"/>
        </w:rPr>
        <w:t>Primary Carer Costs</w:t>
      </w:r>
    </w:p>
    <w:p w14:paraId="6E876725" w14:textId="65852B41" w:rsidR="00322FB5" w:rsidRPr="00325340" w:rsidRDefault="00322FB5" w:rsidP="00325340">
      <w:pPr>
        <w:spacing w:after="120" w:line="276" w:lineRule="auto"/>
        <w:jc w:val="both"/>
        <w:rPr>
          <w:rFonts w:ascii="Arial" w:hAnsi="Arial" w:cs="Arial"/>
          <w:sz w:val="21"/>
          <w:szCs w:val="21"/>
        </w:rPr>
      </w:pPr>
      <w:r w:rsidRPr="00325340">
        <w:rPr>
          <w:rFonts w:ascii="Arial" w:hAnsi="Arial" w:cs="Arial"/>
          <w:sz w:val="21"/>
          <w:szCs w:val="21"/>
        </w:rPr>
        <w:t xml:space="preserve">Applicants with primary carer responsibilities </w:t>
      </w:r>
      <w:r w:rsidR="00836BE3" w:rsidRPr="00325340">
        <w:rPr>
          <w:rFonts w:ascii="Arial" w:hAnsi="Arial" w:cs="Arial"/>
          <w:sz w:val="21"/>
          <w:szCs w:val="21"/>
        </w:rPr>
        <w:t>can</w:t>
      </w:r>
      <w:r w:rsidR="009C79BB" w:rsidRPr="00325340">
        <w:rPr>
          <w:rFonts w:ascii="Arial" w:hAnsi="Arial" w:cs="Arial"/>
          <w:sz w:val="21"/>
          <w:szCs w:val="21"/>
        </w:rPr>
        <w:t xml:space="preserve"> include in their budget extraordinary carer costs they may need to cover in order to complete their PGRF activity. Applications should include details of why particular costs are necessary.</w:t>
      </w:r>
    </w:p>
    <w:p w14:paraId="5B8CED47" w14:textId="77777777" w:rsidR="00E8627D" w:rsidRPr="00325340" w:rsidRDefault="00E8627D" w:rsidP="00684327">
      <w:pPr>
        <w:jc w:val="both"/>
        <w:rPr>
          <w:rFonts w:ascii="Arial" w:hAnsi="Arial" w:cs="Arial"/>
          <w:sz w:val="21"/>
          <w:szCs w:val="21"/>
        </w:rPr>
      </w:pPr>
    </w:p>
    <w:p w14:paraId="487799EE" w14:textId="77777777" w:rsidR="00E8627D" w:rsidRPr="00325340" w:rsidRDefault="004F2FE3" w:rsidP="00A62C61">
      <w:pPr>
        <w:pStyle w:val="Sub-heading"/>
        <w:rPr>
          <w:sz w:val="21"/>
          <w:szCs w:val="21"/>
        </w:rPr>
      </w:pPr>
      <w:r w:rsidRPr="00325340">
        <w:rPr>
          <w:sz w:val="21"/>
          <w:szCs w:val="21"/>
        </w:rPr>
        <w:t xml:space="preserve">Retrospective Claims </w:t>
      </w:r>
    </w:p>
    <w:p w14:paraId="2F5910D6" w14:textId="39BDBF53" w:rsidR="00355E2E"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Retrospective requests for support will not be considered under any circumstances, as to do so would contravene the University's audit requireme</w:t>
      </w:r>
      <w:r w:rsidR="0059583B" w:rsidRPr="00325340">
        <w:rPr>
          <w:rFonts w:ascii="Arial" w:hAnsi="Arial" w:cs="Arial"/>
          <w:sz w:val="21"/>
          <w:szCs w:val="21"/>
        </w:rPr>
        <w:t>nts. For the purposes of this s</w:t>
      </w:r>
      <w:r w:rsidRPr="00325340">
        <w:rPr>
          <w:rFonts w:ascii="Arial" w:hAnsi="Arial" w:cs="Arial"/>
          <w:sz w:val="21"/>
          <w:szCs w:val="21"/>
        </w:rPr>
        <w:t>cheme, a retrospective request is defined as a request made for funds that have been spent or committed before th</w:t>
      </w:r>
      <w:r w:rsidR="0059583B" w:rsidRPr="00325340">
        <w:rPr>
          <w:rFonts w:ascii="Arial" w:hAnsi="Arial" w:cs="Arial"/>
          <w:sz w:val="21"/>
          <w:szCs w:val="21"/>
        </w:rPr>
        <w:t>e closing date for the current r</w:t>
      </w:r>
      <w:r w:rsidRPr="00325340">
        <w:rPr>
          <w:rFonts w:ascii="Arial" w:hAnsi="Arial" w:cs="Arial"/>
          <w:sz w:val="21"/>
          <w:szCs w:val="21"/>
        </w:rPr>
        <w:t xml:space="preserve">ound. </w:t>
      </w:r>
    </w:p>
    <w:p w14:paraId="06E79F43" w14:textId="77777777" w:rsidR="00E8627D" w:rsidRPr="00325340" w:rsidRDefault="00E8627D">
      <w:pPr>
        <w:jc w:val="both"/>
        <w:rPr>
          <w:rFonts w:ascii="Arial" w:hAnsi="Arial" w:cs="Arial"/>
          <w:sz w:val="21"/>
          <w:szCs w:val="21"/>
        </w:rPr>
      </w:pPr>
    </w:p>
    <w:p w14:paraId="7ED585AF" w14:textId="77777777" w:rsidR="004F2FE3" w:rsidRPr="00325340" w:rsidRDefault="004F2FE3" w:rsidP="00A62C61">
      <w:pPr>
        <w:pStyle w:val="Sub-heading"/>
        <w:rPr>
          <w:sz w:val="21"/>
          <w:szCs w:val="21"/>
        </w:rPr>
      </w:pPr>
      <w:r w:rsidRPr="00325340">
        <w:rPr>
          <w:sz w:val="21"/>
          <w:szCs w:val="21"/>
        </w:rPr>
        <w:t xml:space="preserve">Preparation </w:t>
      </w:r>
      <w:r w:rsidR="006C113F" w:rsidRPr="00325340">
        <w:rPr>
          <w:sz w:val="21"/>
          <w:szCs w:val="21"/>
        </w:rPr>
        <w:t>and Justification of the Budget</w:t>
      </w:r>
    </w:p>
    <w:p w14:paraId="60767B31" w14:textId="69B9FE69" w:rsidR="00740111"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A comprehensive budget is an essential part of all applications. There are two basic principles that must be used in determining and justifying budgets—</w:t>
      </w:r>
      <w:r w:rsidR="00E36252" w:rsidRPr="00325340">
        <w:rPr>
          <w:rFonts w:ascii="Arial" w:hAnsi="Arial" w:cs="Arial"/>
          <w:sz w:val="21"/>
          <w:szCs w:val="21"/>
        </w:rPr>
        <w:t xml:space="preserve">full and </w:t>
      </w:r>
      <w:r w:rsidRPr="00325340">
        <w:rPr>
          <w:rFonts w:ascii="Arial" w:hAnsi="Arial" w:cs="Arial"/>
          <w:sz w:val="21"/>
          <w:szCs w:val="21"/>
        </w:rPr>
        <w:t>accurate costing of budget items, and a clear explanation of the reasons for all proposed expenditure in relation to the research plan. A justification of a budget is not merely a statement of the proposed expenditure. Applicants should explain why each item of expenditure is essential in relation to the application, and why the amount requested is appropriate.</w:t>
      </w:r>
      <w:r w:rsidR="00684327" w:rsidRPr="00325340">
        <w:rPr>
          <w:rFonts w:ascii="Arial" w:hAnsi="Arial" w:cs="Arial"/>
          <w:sz w:val="21"/>
          <w:szCs w:val="21"/>
        </w:rPr>
        <w:t xml:space="preserve"> </w:t>
      </w:r>
      <w:r w:rsidR="003532D8" w:rsidRPr="00325340">
        <w:rPr>
          <w:rFonts w:ascii="Arial" w:hAnsi="Arial" w:cs="Arial"/>
          <w:sz w:val="21"/>
          <w:szCs w:val="21"/>
        </w:rPr>
        <w:t xml:space="preserve">Please include all relevant evidence for costings. </w:t>
      </w:r>
      <w:r w:rsidRPr="00325340">
        <w:rPr>
          <w:rFonts w:ascii="Arial" w:hAnsi="Arial" w:cs="Arial"/>
          <w:sz w:val="21"/>
          <w:szCs w:val="21"/>
        </w:rPr>
        <w:t xml:space="preserve">Flight bookings </w:t>
      </w:r>
      <w:r w:rsidR="00C4005C" w:rsidRPr="00325340">
        <w:rPr>
          <w:rFonts w:ascii="Arial" w:hAnsi="Arial" w:cs="Arial"/>
          <w:sz w:val="21"/>
          <w:szCs w:val="21"/>
        </w:rPr>
        <w:t>must be made</w:t>
      </w:r>
      <w:r w:rsidRPr="00325340">
        <w:rPr>
          <w:rFonts w:ascii="Arial" w:hAnsi="Arial" w:cs="Arial"/>
          <w:sz w:val="21"/>
          <w:szCs w:val="21"/>
        </w:rPr>
        <w:t xml:space="preserve"> through </w:t>
      </w:r>
      <w:r w:rsidR="000874F6" w:rsidRPr="00325340">
        <w:rPr>
          <w:rFonts w:ascii="Arial" w:hAnsi="Arial" w:cs="Arial"/>
          <w:sz w:val="21"/>
          <w:szCs w:val="21"/>
        </w:rPr>
        <w:t>Corpora</w:t>
      </w:r>
      <w:r w:rsidR="00B357FD" w:rsidRPr="00325340">
        <w:rPr>
          <w:rFonts w:ascii="Arial" w:hAnsi="Arial" w:cs="Arial"/>
          <w:sz w:val="21"/>
          <w:szCs w:val="21"/>
        </w:rPr>
        <w:t>te</w:t>
      </w:r>
      <w:r w:rsidR="000874F6" w:rsidRPr="00325340">
        <w:rPr>
          <w:rFonts w:ascii="Arial" w:hAnsi="Arial" w:cs="Arial"/>
          <w:sz w:val="21"/>
          <w:szCs w:val="21"/>
        </w:rPr>
        <w:t xml:space="preserve"> Travel Management</w:t>
      </w:r>
      <w:r w:rsidRPr="00325340">
        <w:rPr>
          <w:rFonts w:ascii="Arial" w:hAnsi="Arial" w:cs="Arial"/>
          <w:sz w:val="21"/>
          <w:szCs w:val="21"/>
        </w:rPr>
        <w:t xml:space="preserve"> </w:t>
      </w:r>
      <w:r w:rsidR="00231860" w:rsidRPr="00325340">
        <w:rPr>
          <w:rFonts w:ascii="Arial" w:hAnsi="Arial" w:cs="Arial"/>
          <w:sz w:val="21"/>
          <w:szCs w:val="21"/>
        </w:rPr>
        <w:t>(Macquarie University</w:t>
      </w:r>
      <w:r w:rsidR="000874F6" w:rsidRPr="00325340">
        <w:rPr>
          <w:rFonts w:ascii="Arial" w:hAnsi="Arial" w:cs="Arial"/>
          <w:sz w:val="21"/>
          <w:szCs w:val="21"/>
        </w:rPr>
        <w:t>’s travel management supplier)</w:t>
      </w:r>
      <w:r w:rsidR="00231860" w:rsidRPr="00325340">
        <w:rPr>
          <w:rFonts w:ascii="Arial" w:hAnsi="Arial" w:cs="Arial"/>
          <w:sz w:val="21"/>
          <w:szCs w:val="21"/>
        </w:rPr>
        <w:t xml:space="preserve"> </w:t>
      </w:r>
      <w:r w:rsidRPr="00325340">
        <w:rPr>
          <w:rFonts w:ascii="Arial" w:hAnsi="Arial" w:cs="Arial"/>
          <w:sz w:val="21"/>
          <w:szCs w:val="21"/>
        </w:rPr>
        <w:t>and a quote must be attached to the application form.</w:t>
      </w:r>
      <w:r w:rsidR="00684327" w:rsidRPr="00325340">
        <w:rPr>
          <w:rFonts w:ascii="Arial" w:hAnsi="Arial" w:cs="Arial"/>
          <w:sz w:val="21"/>
          <w:szCs w:val="21"/>
        </w:rPr>
        <w:t xml:space="preserve"> </w:t>
      </w:r>
      <w:r w:rsidR="009363A0" w:rsidRPr="00325340">
        <w:rPr>
          <w:rFonts w:ascii="Arial" w:hAnsi="Arial" w:cs="Arial"/>
          <w:sz w:val="21"/>
          <w:szCs w:val="21"/>
        </w:rPr>
        <w:t>Flight bookings should not be made until after funds are approved.</w:t>
      </w:r>
    </w:p>
    <w:p w14:paraId="3C60E0F1" w14:textId="77777777" w:rsidR="006C113F" w:rsidRPr="00325340" w:rsidRDefault="006C113F">
      <w:pPr>
        <w:jc w:val="both"/>
        <w:rPr>
          <w:rFonts w:ascii="Arial" w:hAnsi="Arial" w:cs="Arial"/>
          <w:sz w:val="21"/>
          <w:szCs w:val="21"/>
        </w:rPr>
      </w:pPr>
    </w:p>
    <w:p w14:paraId="6BA244BB" w14:textId="77777777" w:rsidR="006C113F" w:rsidRPr="00325340" w:rsidRDefault="006C113F" w:rsidP="006C113F">
      <w:pPr>
        <w:spacing w:after="120"/>
        <w:jc w:val="both"/>
        <w:rPr>
          <w:rFonts w:ascii="Arial" w:hAnsi="Arial" w:cs="Arial"/>
          <w:b/>
          <w:sz w:val="21"/>
          <w:szCs w:val="21"/>
        </w:rPr>
      </w:pPr>
      <w:r w:rsidRPr="00325340">
        <w:rPr>
          <w:rFonts w:ascii="Arial" w:hAnsi="Arial" w:cs="Arial"/>
          <w:b/>
          <w:sz w:val="21"/>
          <w:szCs w:val="21"/>
        </w:rPr>
        <w:t>Travel Insurance</w:t>
      </w:r>
    </w:p>
    <w:p w14:paraId="515FA557" w14:textId="45B24F8D" w:rsidR="004A60DE" w:rsidRDefault="00DC2A9F" w:rsidP="00325340">
      <w:pPr>
        <w:spacing w:line="276" w:lineRule="auto"/>
        <w:jc w:val="both"/>
        <w:rPr>
          <w:rFonts w:ascii="Arial" w:hAnsi="Arial" w:cs="Arial"/>
          <w:sz w:val="21"/>
          <w:szCs w:val="21"/>
        </w:rPr>
      </w:pPr>
      <w:r w:rsidRPr="242F4AA6">
        <w:rPr>
          <w:rFonts w:ascii="Arial" w:hAnsi="Arial" w:cs="Arial"/>
          <w:sz w:val="21"/>
          <w:szCs w:val="21"/>
        </w:rPr>
        <w:t xml:space="preserve">Students travelling for the purpose of </w:t>
      </w:r>
      <w:commentRangeStart w:id="0"/>
      <w:commentRangeEnd w:id="0"/>
      <w:r>
        <w:rPr>
          <w:rStyle w:val="CommentReference"/>
        </w:rPr>
        <w:commentReference w:id="0"/>
      </w:r>
      <w:r w:rsidRPr="242F4AA6">
        <w:rPr>
          <w:rFonts w:ascii="Arial" w:hAnsi="Arial" w:cs="Arial"/>
          <w:sz w:val="21"/>
          <w:szCs w:val="21"/>
        </w:rPr>
        <w:t>graduate research ar</w:t>
      </w:r>
      <w:r w:rsidR="00C4005C" w:rsidRPr="242F4AA6">
        <w:rPr>
          <w:rFonts w:ascii="Arial" w:hAnsi="Arial" w:cs="Arial"/>
          <w:sz w:val="21"/>
          <w:szCs w:val="21"/>
        </w:rPr>
        <w:t>e automatically covered by the U</w:t>
      </w:r>
      <w:r w:rsidRPr="242F4AA6">
        <w:rPr>
          <w:rFonts w:ascii="Arial" w:hAnsi="Arial" w:cs="Arial"/>
          <w:sz w:val="21"/>
          <w:szCs w:val="21"/>
        </w:rPr>
        <w:t>niversity’s travel insurance for u</w:t>
      </w:r>
      <w:r w:rsidR="00C4005C" w:rsidRPr="242F4AA6">
        <w:rPr>
          <w:rFonts w:ascii="Arial" w:hAnsi="Arial" w:cs="Arial"/>
          <w:sz w:val="21"/>
          <w:szCs w:val="21"/>
        </w:rPr>
        <w:t xml:space="preserve">p to 180 days. For definitions, </w:t>
      </w:r>
      <w:r w:rsidRPr="242F4AA6">
        <w:rPr>
          <w:rFonts w:ascii="Arial" w:hAnsi="Arial" w:cs="Arial"/>
          <w:sz w:val="21"/>
          <w:szCs w:val="21"/>
        </w:rPr>
        <w:t>conditions and what to do if travel exceeds 180 days, please see</w:t>
      </w:r>
      <w:r w:rsidR="004A60DE" w:rsidRPr="242F4AA6">
        <w:rPr>
          <w:rFonts w:ascii="Arial" w:hAnsi="Arial" w:cs="Arial"/>
          <w:sz w:val="21"/>
          <w:szCs w:val="21"/>
        </w:rPr>
        <w:t xml:space="preserve"> the following websites</w:t>
      </w:r>
      <w:r w:rsidRPr="242F4AA6">
        <w:rPr>
          <w:rFonts w:ascii="Arial" w:hAnsi="Arial" w:cs="Arial"/>
          <w:sz w:val="21"/>
          <w:szCs w:val="21"/>
        </w:rPr>
        <w:t>:</w:t>
      </w:r>
    </w:p>
    <w:p w14:paraId="645A55F7" w14:textId="77777777" w:rsidR="0019651A" w:rsidRDefault="002D293F" w:rsidP="00325340">
      <w:pPr>
        <w:spacing w:line="276" w:lineRule="auto"/>
        <w:jc w:val="both"/>
        <w:rPr>
          <w:rFonts w:ascii="Arial" w:hAnsi="Arial" w:cs="Arial"/>
          <w:sz w:val="21"/>
          <w:szCs w:val="21"/>
        </w:rPr>
      </w:pPr>
      <w:r>
        <w:rPr>
          <w:rFonts w:ascii="Arial" w:hAnsi="Arial" w:cs="Arial"/>
          <w:sz w:val="21"/>
          <w:szCs w:val="21"/>
        </w:rPr>
        <w:t>Travel Policy</w:t>
      </w:r>
    </w:p>
    <w:p w14:paraId="6588FB6B" w14:textId="3E5D43AC" w:rsidR="002D293F" w:rsidRPr="00325340" w:rsidRDefault="00000000" w:rsidP="00325340">
      <w:pPr>
        <w:spacing w:line="276" w:lineRule="auto"/>
        <w:jc w:val="both"/>
        <w:rPr>
          <w:rFonts w:ascii="Arial" w:hAnsi="Arial" w:cs="Arial"/>
          <w:sz w:val="21"/>
          <w:szCs w:val="21"/>
        </w:rPr>
      </w:pPr>
      <w:hyperlink r:id="rId16" w:history="1">
        <w:r w:rsidR="0019651A" w:rsidRPr="00EE22A9">
          <w:rPr>
            <w:rStyle w:val="Hyperlink"/>
            <w:rFonts w:ascii="Arial" w:hAnsi="Arial" w:cs="Arial"/>
            <w:sz w:val="21"/>
            <w:szCs w:val="21"/>
          </w:rPr>
          <w:t>https://policies.mq.edu.au/document/view.php?id=251</w:t>
        </w:r>
      </w:hyperlink>
      <w:r w:rsidR="002D293F">
        <w:rPr>
          <w:rFonts w:ascii="Arial" w:hAnsi="Arial" w:cs="Arial"/>
          <w:sz w:val="21"/>
          <w:szCs w:val="21"/>
        </w:rPr>
        <w:t xml:space="preserve"> </w:t>
      </w:r>
    </w:p>
    <w:p w14:paraId="3AC6BE43" w14:textId="5386DA06" w:rsidR="00DB309C" w:rsidRPr="00325340" w:rsidRDefault="00DB309C">
      <w:pPr>
        <w:jc w:val="both"/>
        <w:rPr>
          <w:rFonts w:ascii="Arial" w:hAnsi="Arial" w:cs="Arial"/>
          <w:sz w:val="21"/>
          <w:szCs w:val="21"/>
        </w:rPr>
      </w:pPr>
      <w:r>
        <w:rPr>
          <w:rFonts w:ascii="Arial" w:hAnsi="Arial" w:cs="Arial"/>
          <w:sz w:val="21"/>
          <w:szCs w:val="21"/>
        </w:rPr>
        <w:t xml:space="preserve">Travel insurance </w:t>
      </w:r>
    </w:p>
    <w:p w14:paraId="02BDDC3A" w14:textId="6784DAA1" w:rsidR="006C08DF" w:rsidRDefault="00000000">
      <w:pPr>
        <w:jc w:val="both"/>
        <w:rPr>
          <w:rFonts w:ascii="Arial" w:hAnsi="Arial" w:cs="Arial"/>
          <w:b/>
          <w:sz w:val="21"/>
          <w:szCs w:val="21"/>
        </w:rPr>
      </w:pPr>
      <w:hyperlink r:id="rId17" w:history="1">
        <w:r w:rsidR="006C08DF" w:rsidRPr="006C08DF">
          <w:rPr>
            <w:rStyle w:val="Hyperlink"/>
            <w:rFonts w:ascii="Arial" w:hAnsi="Arial" w:cs="Arial"/>
            <w:sz w:val="21"/>
            <w:szCs w:val="21"/>
          </w:rPr>
          <w:t>https://staff.mq.edu.au/support/finance-risk-procurement/travel/resources2/travel-insurance</w:t>
        </w:r>
      </w:hyperlink>
      <w:r w:rsidR="006C08DF" w:rsidRPr="006C08DF">
        <w:rPr>
          <w:rFonts w:ascii="Arial" w:hAnsi="Arial" w:cs="Arial"/>
          <w:sz w:val="21"/>
          <w:szCs w:val="21"/>
        </w:rPr>
        <w:t xml:space="preserve"> </w:t>
      </w:r>
    </w:p>
    <w:p w14:paraId="44A299A5" w14:textId="77777777" w:rsidR="00FA4C6C" w:rsidRDefault="00FA4C6C">
      <w:pPr>
        <w:jc w:val="both"/>
        <w:rPr>
          <w:rFonts w:ascii="Arial" w:hAnsi="Arial" w:cs="Arial"/>
          <w:b/>
          <w:sz w:val="21"/>
          <w:szCs w:val="21"/>
        </w:rPr>
      </w:pPr>
    </w:p>
    <w:p w14:paraId="46D3EDEF" w14:textId="370136DD" w:rsidR="00DC2A9F" w:rsidRPr="00325340" w:rsidRDefault="00A44839">
      <w:pPr>
        <w:jc w:val="both"/>
        <w:rPr>
          <w:rFonts w:ascii="Arial" w:hAnsi="Arial" w:cs="Arial"/>
          <w:sz w:val="21"/>
          <w:szCs w:val="21"/>
        </w:rPr>
      </w:pPr>
      <w:r w:rsidRPr="00325340">
        <w:rPr>
          <w:rFonts w:ascii="Arial" w:hAnsi="Arial" w:cs="Arial"/>
          <w:b/>
          <w:sz w:val="21"/>
          <w:szCs w:val="21"/>
        </w:rPr>
        <w:t>Please note:</w:t>
      </w:r>
      <w:r w:rsidRPr="00325340">
        <w:rPr>
          <w:rFonts w:ascii="Arial" w:hAnsi="Arial" w:cs="Arial"/>
          <w:sz w:val="21"/>
          <w:szCs w:val="21"/>
        </w:rPr>
        <w:t xml:space="preserve"> University travel insurance does </w:t>
      </w:r>
      <w:r w:rsidRPr="00325340">
        <w:rPr>
          <w:rFonts w:ascii="Arial" w:hAnsi="Arial" w:cs="Arial"/>
          <w:i/>
          <w:sz w:val="21"/>
          <w:szCs w:val="21"/>
        </w:rPr>
        <w:t xml:space="preserve">not </w:t>
      </w:r>
      <w:r w:rsidRPr="00325340">
        <w:rPr>
          <w:rFonts w:ascii="Arial" w:hAnsi="Arial" w:cs="Arial"/>
          <w:sz w:val="21"/>
          <w:szCs w:val="21"/>
        </w:rPr>
        <w:t xml:space="preserve">cover students for </w:t>
      </w:r>
      <w:r w:rsidRPr="00325340">
        <w:rPr>
          <w:rFonts w:ascii="Arial" w:hAnsi="Arial" w:cs="Arial"/>
          <w:i/>
          <w:sz w:val="21"/>
          <w:szCs w:val="21"/>
        </w:rPr>
        <w:t xml:space="preserve">any </w:t>
      </w:r>
      <w:r w:rsidRPr="00325340">
        <w:rPr>
          <w:rFonts w:ascii="Arial" w:hAnsi="Arial" w:cs="Arial"/>
          <w:sz w:val="21"/>
          <w:szCs w:val="21"/>
        </w:rPr>
        <w:t>period of private travel.</w:t>
      </w:r>
      <w:r w:rsidR="003532D8" w:rsidRPr="00325340">
        <w:rPr>
          <w:rFonts w:ascii="Arial" w:hAnsi="Arial" w:cs="Arial"/>
          <w:sz w:val="21"/>
          <w:szCs w:val="21"/>
        </w:rPr>
        <w:t xml:space="preserve"> </w:t>
      </w:r>
    </w:p>
    <w:p w14:paraId="4B5BD259" w14:textId="77777777" w:rsidR="00740111" w:rsidRPr="00325340" w:rsidRDefault="00740111">
      <w:pPr>
        <w:jc w:val="both"/>
        <w:rPr>
          <w:rFonts w:ascii="Arial" w:hAnsi="Arial" w:cs="Arial"/>
          <w:sz w:val="21"/>
          <w:szCs w:val="21"/>
        </w:rPr>
      </w:pPr>
    </w:p>
    <w:p w14:paraId="1CA18916" w14:textId="77777777" w:rsidR="009E5DE1" w:rsidRPr="00325340" w:rsidRDefault="004F2FE3" w:rsidP="006C113F">
      <w:pPr>
        <w:spacing w:after="120"/>
        <w:jc w:val="both"/>
        <w:rPr>
          <w:rFonts w:ascii="Arial" w:hAnsi="Arial" w:cs="Arial"/>
          <w:sz w:val="21"/>
          <w:szCs w:val="21"/>
        </w:rPr>
      </w:pPr>
      <w:r w:rsidRPr="00325340">
        <w:rPr>
          <w:rFonts w:ascii="Arial" w:hAnsi="Arial" w:cs="Arial"/>
          <w:b/>
          <w:sz w:val="21"/>
          <w:szCs w:val="21"/>
        </w:rPr>
        <w:t xml:space="preserve">Per </w:t>
      </w:r>
      <w:r w:rsidR="006C113F" w:rsidRPr="00325340">
        <w:rPr>
          <w:rFonts w:ascii="Arial" w:hAnsi="Arial" w:cs="Arial"/>
          <w:b/>
          <w:sz w:val="21"/>
          <w:szCs w:val="21"/>
        </w:rPr>
        <w:t>Diem</w:t>
      </w:r>
      <w:r w:rsidRPr="00325340">
        <w:rPr>
          <w:rFonts w:ascii="Arial" w:hAnsi="Arial" w:cs="Arial"/>
          <w:sz w:val="21"/>
          <w:szCs w:val="21"/>
        </w:rPr>
        <w:t xml:space="preserve"> </w:t>
      </w:r>
      <w:r w:rsidRPr="00325340">
        <w:rPr>
          <w:rFonts w:ascii="Arial" w:hAnsi="Arial" w:cs="Arial"/>
          <w:b/>
          <w:sz w:val="21"/>
          <w:szCs w:val="21"/>
        </w:rPr>
        <w:t>expenses</w:t>
      </w:r>
    </w:p>
    <w:p w14:paraId="7C14C1EB" w14:textId="27927A88" w:rsidR="00BE6AFE" w:rsidRPr="00325340" w:rsidRDefault="003532D8" w:rsidP="00325340">
      <w:pPr>
        <w:spacing w:line="276" w:lineRule="auto"/>
        <w:jc w:val="both"/>
        <w:rPr>
          <w:rFonts w:ascii="Arial" w:hAnsi="Arial" w:cs="Arial"/>
          <w:sz w:val="21"/>
          <w:szCs w:val="21"/>
        </w:rPr>
      </w:pPr>
      <w:r w:rsidRPr="00325340">
        <w:rPr>
          <w:rFonts w:ascii="Arial" w:hAnsi="Arial" w:cs="Arial"/>
          <w:sz w:val="21"/>
          <w:szCs w:val="21"/>
        </w:rPr>
        <w:t xml:space="preserve">Successful candidates </w:t>
      </w:r>
      <w:r w:rsidR="00E06946" w:rsidRPr="00325340">
        <w:rPr>
          <w:rFonts w:ascii="Arial" w:hAnsi="Arial" w:cs="Arial"/>
          <w:sz w:val="21"/>
          <w:szCs w:val="21"/>
        </w:rPr>
        <w:t>can</w:t>
      </w:r>
      <w:r w:rsidR="008E2233" w:rsidRPr="00325340">
        <w:rPr>
          <w:rFonts w:ascii="Arial" w:hAnsi="Arial" w:cs="Arial"/>
          <w:sz w:val="21"/>
          <w:szCs w:val="21"/>
        </w:rPr>
        <w:t xml:space="preserve"> claim per diem expenses </w:t>
      </w:r>
      <w:r w:rsidR="008E2233" w:rsidRPr="00325340">
        <w:rPr>
          <w:rFonts w:ascii="Arial" w:hAnsi="Arial" w:cs="Arial"/>
          <w:i/>
          <w:sz w:val="21"/>
          <w:szCs w:val="21"/>
        </w:rPr>
        <w:t xml:space="preserve">ahead </w:t>
      </w:r>
      <w:r w:rsidR="008E2233" w:rsidRPr="00325340">
        <w:rPr>
          <w:rFonts w:ascii="Arial" w:hAnsi="Arial" w:cs="Arial"/>
          <w:sz w:val="21"/>
          <w:szCs w:val="21"/>
        </w:rPr>
        <w:t>of travel</w:t>
      </w:r>
      <w:r w:rsidR="009E5DE1" w:rsidRPr="00325340">
        <w:rPr>
          <w:rFonts w:ascii="Arial" w:hAnsi="Arial" w:cs="Arial"/>
          <w:sz w:val="21"/>
          <w:szCs w:val="21"/>
        </w:rPr>
        <w:t xml:space="preserve">. The </w:t>
      </w:r>
      <w:r w:rsidR="00D1486E" w:rsidRPr="00325340">
        <w:rPr>
          <w:rFonts w:ascii="Arial" w:hAnsi="Arial" w:cs="Arial"/>
          <w:sz w:val="21"/>
          <w:szCs w:val="21"/>
        </w:rPr>
        <w:t>U</w:t>
      </w:r>
      <w:r w:rsidR="009E5DE1" w:rsidRPr="00325340">
        <w:rPr>
          <w:rFonts w:ascii="Arial" w:hAnsi="Arial" w:cs="Arial"/>
          <w:sz w:val="21"/>
          <w:szCs w:val="21"/>
        </w:rPr>
        <w:t xml:space="preserve">niversity’s policy on per diems is </w:t>
      </w:r>
      <w:r w:rsidR="005579CC">
        <w:rPr>
          <w:rFonts w:ascii="Arial" w:hAnsi="Arial" w:cs="Arial"/>
          <w:sz w:val="21"/>
          <w:szCs w:val="21"/>
        </w:rPr>
        <w:t xml:space="preserve">within the </w:t>
      </w:r>
      <w:r w:rsidR="00DB0E9E">
        <w:rPr>
          <w:rFonts w:ascii="Arial" w:hAnsi="Arial" w:cs="Arial"/>
          <w:sz w:val="21"/>
          <w:szCs w:val="21"/>
        </w:rPr>
        <w:t>Tr</w:t>
      </w:r>
      <w:r w:rsidR="00253D1D">
        <w:rPr>
          <w:rFonts w:ascii="Arial" w:hAnsi="Arial" w:cs="Arial"/>
          <w:sz w:val="21"/>
          <w:szCs w:val="21"/>
        </w:rPr>
        <w:t>avel Procedure (</w:t>
      </w:r>
      <w:hyperlink r:id="rId18" w:history="1">
        <w:r w:rsidR="005579CC" w:rsidRPr="00EE22A9">
          <w:rPr>
            <w:rStyle w:val="Hyperlink"/>
            <w:rFonts w:ascii="Arial" w:hAnsi="Arial" w:cs="Arial"/>
            <w:sz w:val="21"/>
            <w:szCs w:val="21"/>
          </w:rPr>
          <w:t>https://policies.mq.edu.au/document/view.php?id=252</w:t>
        </w:r>
      </w:hyperlink>
      <w:r w:rsidR="00253D1D">
        <w:rPr>
          <w:rFonts w:ascii="Arial" w:hAnsi="Arial" w:cs="Arial"/>
          <w:sz w:val="21"/>
          <w:szCs w:val="21"/>
        </w:rPr>
        <w:t>)</w:t>
      </w:r>
      <w:r w:rsidR="00C4005C" w:rsidRPr="00325340">
        <w:rPr>
          <w:rFonts w:ascii="Arial" w:hAnsi="Arial" w:cs="Arial"/>
          <w:sz w:val="21"/>
          <w:szCs w:val="21"/>
        </w:rPr>
        <w:t>.</w:t>
      </w:r>
      <w:r w:rsidR="009E5DE1" w:rsidRPr="00325340">
        <w:rPr>
          <w:rFonts w:ascii="Arial" w:hAnsi="Arial" w:cs="Arial"/>
          <w:sz w:val="21"/>
          <w:szCs w:val="21"/>
        </w:rPr>
        <w:t xml:space="preserve"> Applicants </w:t>
      </w:r>
      <w:r w:rsidR="003B3EE7">
        <w:rPr>
          <w:rFonts w:ascii="Arial" w:hAnsi="Arial" w:cs="Arial"/>
          <w:sz w:val="21"/>
          <w:szCs w:val="21"/>
        </w:rPr>
        <w:t>may</w:t>
      </w:r>
      <w:r w:rsidR="009E5DE1" w:rsidRPr="00325340">
        <w:rPr>
          <w:rFonts w:ascii="Arial" w:hAnsi="Arial" w:cs="Arial"/>
          <w:sz w:val="21"/>
          <w:szCs w:val="21"/>
        </w:rPr>
        <w:t xml:space="preserve"> claim per diems for any part of a trip </w:t>
      </w:r>
      <w:r w:rsidR="009E5DE1" w:rsidRPr="00325340">
        <w:rPr>
          <w:rFonts w:ascii="Arial" w:hAnsi="Arial" w:cs="Arial"/>
          <w:i/>
          <w:sz w:val="21"/>
          <w:szCs w:val="21"/>
        </w:rPr>
        <w:t xml:space="preserve">not </w:t>
      </w:r>
      <w:r w:rsidR="009E5DE1" w:rsidRPr="00325340">
        <w:rPr>
          <w:rFonts w:ascii="Arial" w:hAnsi="Arial" w:cs="Arial"/>
          <w:sz w:val="21"/>
          <w:szCs w:val="21"/>
        </w:rPr>
        <w:t>spent at a conferenc</w:t>
      </w:r>
      <w:r w:rsidR="00561F5F" w:rsidRPr="00325340">
        <w:rPr>
          <w:rFonts w:ascii="Arial" w:hAnsi="Arial" w:cs="Arial"/>
          <w:sz w:val="21"/>
          <w:szCs w:val="21"/>
        </w:rPr>
        <w:t>e</w:t>
      </w:r>
      <w:r w:rsidR="00BE6AFE" w:rsidRPr="00325340">
        <w:rPr>
          <w:rFonts w:ascii="Arial" w:hAnsi="Arial" w:cs="Arial"/>
          <w:sz w:val="21"/>
          <w:szCs w:val="21"/>
        </w:rPr>
        <w:t>.</w:t>
      </w:r>
      <w:r w:rsidR="00400C21" w:rsidRPr="00325340">
        <w:rPr>
          <w:rFonts w:ascii="Arial" w:hAnsi="Arial" w:cs="Arial"/>
          <w:sz w:val="21"/>
          <w:szCs w:val="21"/>
        </w:rPr>
        <w:t xml:space="preserve"> The approach to conferences is that </w:t>
      </w:r>
      <w:r w:rsidR="00BE6AFE" w:rsidRPr="00325340">
        <w:rPr>
          <w:rFonts w:ascii="Arial" w:hAnsi="Arial" w:cs="Arial"/>
          <w:sz w:val="21"/>
          <w:szCs w:val="21"/>
        </w:rPr>
        <w:t>if the conference provides all meals, you should claim a per diem at the “Incidental Conference Rate.” If the conference does not provide meals, you can claim at the full rate. However, to make this claim, you will need to provide a copy of the conference program.</w:t>
      </w:r>
      <w:r w:rsidR="00E13FCE" w:rsidRPr="00325340">
        <w:rPr>
          <w:rFonts w:ascii="Arial" w:hAnsi="Arial" w:cs="Arial"/>
          <w:sz w:val="21"/>
          <w:szCs w:val="21"/>
        </w:rPr>
        <w:t xml:space="preserve"> A travel diary detailing daily expenses must be kept.</w:t>
      </w:r>
    </w:p>
    <w:p w14:paraId="60D91547" w14:textId="77777777" w:rsidR="00400C21" w:rsidRPr="00325340" w:rsidRDefault="00400C21" w:rsidP="009E5DE1">
      <w:pPr>
        <w:jc w:val="both"/>
        <w:rPr>
          <w:rFonts w:ascii="Arial" w:hAnsi="Arial" w:cs="Arial"/>
          <w:sz w:val="21"/>
          <w:szCs w:val="21"/>
        </w:rPr>
      </w:pPr>
    </w:p>
    <w:p w14:paraId="031232B8" w14:textId="1D7EC694" w:rsidR="006C113F" w:rsidRPr="00325340" w:rsidRDefault="006C113F" w:rsidP="00325340">
      <w:pPr>
        <w:spacing w:line="276" w:lineRule="auto"/>
        <w:jc w:val="both"/>
        <w:rPr>
          <w:rFonts w:ascii="Arial" w:hAnsi="Arial" w:cs="Arial"/>
          <w:sz w:val="21"/>
          <w:szCs w:val="21"/>
        </w:rPr>
      </w:pPr>
      <w:r w:rsidRPr="00325340">
        <w:rPr>
          <w:rFonts w:ascii="Arial" w:hAnsi="Arial" w:cs="Arial"/>
          <w:sz w:val="21"/>
          <w:szCs w:val="21"/>
        </w:rPr>
        <w:t>Per Diem rates for travel</w:t>
      </w:r>
      <w:r w:rsidR="00351787" w:rsidRPr="00325340">
        <w:rPr>
          <w:rFonts w:ascii="Arial" w:hAnsi="Arial" w:cs="Arial"/>
          <w:sz w:val="21"/>
          <w:szCs w:val="21"/>
        </w:rPr>
        <w:t xml:space="preserve"> can be found </w:t>
      </w:r>
      <w:hyperlink r:id="rId19" w:history="1">
        <w:r w:rsidR="00351787" w:rsidRPr="00325340">
          <w:rPr>
            <w:rStyle w:val="Hyperlink"/>
            <w:rFonts w:ascii="Arial" w:hAnsi="Arial" w:cs="Arial"/>
            <w:sz w:val="21"/>
            <w:szCs w:val="21"/>
          </w:rPr>
          <w:t>here</w:t>
        </w:r>
      </w:hyperlink>
      <w:r w:rsidR="00351787" w:rsidRPr="00325340">
        <w:rPr>
          <w:rFonts w:ascii="Arial" w:hAnsi="Arial" w:cs="Arial"/>
          <w:sz w:val="21"/>
          <w:szCs w:val="21"/>
        </w:rPr>
        <w:t xml:space="preserve"> under the travel policy (Section 5, clause 45h).</w:t>
      </w:r>
    </w:p>
    <w:p w14:paraId="6C305BDD" w14:textId="72FEC3AC" w:rsidR="009E5DE1" w:rsidRPr="00325340" w:rsidRDefault="00351787" w:rsidP="00325340">
      <w:pPr>
        <w:spacing w:line="276" w:lineRule="auto"/>
        <w:jc w:val="both"/>
        <w:rPr>
          <w:rFonts w:ascii="Arial" w:hAnsi="Arial" w:cs="Arial"/>
          <w:sz w:val="21"/>
          <w:szCs w:val="21"/>
        </w:rPr>
      </w:pPr>
      <w:r w:rsidRPr="00325340">
        <w:rPr>
          <w:rFonts w:ascii="Arial" w:hAnsi="Arial" w:cs="Arial"/>
          <w:sz w:val="21"/>
          <w:szCs w:val="21"/>
        </w:rPr>
        <w:t xml:space="preserve">Domestic </w:t>
      </w:r>
      <w:r w:rsidR="00BE6AFE" w:rsidRPr="00325340">
        <w:rPr>
          <w:rFonts w:ascii="Arial" w:hAnsi="Arial" w:cs="Arial"/>
          <w:sz w:val="21"/>
          <w:szCs w:val="21"/>
        </w:rPr>
        <w:t xml:space="preserve">Standard rate: </w:t>
      </w:r>
      <w:r w:rsidR="009E5DE1" w:rsidRPr="00325340">
        <w:rPr>
          <w:rFonts w:ascii="Arial" w:hAnsi="Arial" w:cs="Arial"/>
          <w:sz w:val="21"/>
          <w:szCs w:val="21"/>
        </w:rPr>
        <w:t>$</w:t>
      </w:r>
      <w:r w:rsidR="00A40300">
        <w:rPr>
          <w:rFonts w:ascii="Arial" w:hAnsi="Arial" w:cs="Arial"/>
          <w:sz w:val="21"/>
          <w:szCs w:val="21"/>
        </w:rPr>
        <w:t>142.15</w:t>
      </w:r>
      <w:r w:rsidR="00BE6AFE" w:rsidRPr="00325340">
        <w:rPr>
          <w:rFonts w:ascii="Arial" w:hAnsi="Arial" w:cs="Arial"/>
          <w:sz w:val="21"/>
          <w:szCs w:val="21"/>
        </w:rPr>
        <w:t xml:space="preserve"> (per day)</w:t>
      </w:r>
    </w:p>
    <w:p w14:paraId="16410EC6" w14:textId="3E2DD541" w:rsidR="00BE6AFE" w:rsidRPr="00325340" w:rsidRDefault="00351787" w:rsidP="00325340">
      <w:pPr>
        <w:spacing w:line="276" w:lineRule="auto"/>
        <w:jc w:val="both"/>
        <w:rPr>
          <w:rFonts w:ascii="Arial" w:hAnsi="Arial" w:cs="Arial"/>
          <w:sz w:val="21"/>
          <w:szCs w:val="21"/>
        </w:rPr>
      </w:pPr>
      <w:r w:rsidRPr="00325340">
        <w:rPr>
          <w:rFonts w:ascii="Arial" w:hAnsi="Arial" w:cs="Arial"/>
          <w:sz w:val="21"/>
          <w:szCs w:val="21"/>
        </w:rPr>
        <w:t xml:space="preserve">Domestic </w:t>
      </w:r>
      <w:r w:rsidR="00BE6AFE" w:rsidRPr="00325340">
        <w:rPr>
          <w:rFonts w:ascii="Arial" w:hAnsi="Arial" w:cs="Arial"/>
          <w:sz w:val="21"/>
          <w:szCs w:val="21"/>
        </w:rPr>
        <w:t>Incidenta</w:t>
      </w:r>
      <w:r w:rsidR="006C113F" w:rsidRPr="00325340">
        <w:rPr>
          <w:rFonts w:ascii="Arial" w:hAnsi="Arial" w:cs="Arial"/>
          <w:sz w:val="21"/>
          <w:szCs w:val="21"/>
        </w:rPr>
        <w:t>l Conference rate: $</w:t>
      </w:r>
      <w:r w:rsidR="008F5CC2">
        <w:rPr>
          <w:rFonts w:ascii="Arial" w:hAnsi="Arial" w:cs="Arial"/>
          <w:sz w:val="21"/>
          <w:szCs w:val="21"/>
        </w:rPr>
        <w:t>21.30</w:t>
      </w:r>
      <w:r w:rsidR="006C113F" w:rsidRPr="00325340">
        <w:rPr>
          <w:rFonts w:ascii="Arial" w:hAnsi="Arial" w:cs="Arial"/>
          <w:sz w:val="21"/>
          <w:szCs w:val="21"/>
        </w:rPr>
        <w:t xml:space="preserve"> </w:t>
      </w:r>
      <w:r w:rsidR="00102B4D" w:rsidRPr="00325340">
        <w:rPr>
          <w:rFonts w:ascii="Arial" w:hAnsi="Arial" w:cs="Arial"/>
          <w:sz w:val="21"/>
          <w:szCs w:val="21"/>
        </w:rPr>
        <w:t>(per day)</w:t>
      </w:r>
    </w:p>
    <w:p w14:paraId="58E0721B" w14:textId="77777777" w:rsidR="009E5DE1" w:rsidRPr="00325340" w:rsidRDefault="009E5DE1" w:rsidP="009E5DE1">
      <w:pPr>
        <w:jc w:val="both"/>
        <w:rPr>
          <w:rFonts w:ascii="Arial" w:hAnsi="Arial" w:cs="Arial"/>
          <w:sz w:val="21"/>
          <w:szCs w:val="21"/>
        </w:rPr>
      </w:pPr>
    </w:p>
    <w:p w14:paraId="3521BA5C" w14:textId="377BF420" w:rsidR="00325340" w:rsidRDefault="009E5DE1" w:rsidP="00325340">
      <w:pPr>
        <w:spacing w:line="276" w:lineRule="auto"/>
        <w:jc w:val="both"/>
        <w:rPr>
          <w:rFonts w:ascii="Arial" w:hAnsi="Arial" w:cs="Arial"/>
          <w:sz w:val="21"/>
          <w:szCs w:val="21"/>
        </w:rPr>
      </w:pPr>
      <w:r w:rsidRPr="00325340">
        <w:rPr>
          <w:rFonts w:ascii="Arial" w:hAnsi="Arial" w:cs="Arial"/>
          <w:sz w:val="21"/>
          <w:szCs w:val="21"/>
        </w:rPr>
        <w:t xml:space="preserve">You must consult the </w:t>
      </w:r>
      <w:r w:rsidR="00D7151B" w:rsidRPr="00325340">
        <w:rPr>
          <w:rFonts w:ascii="Arial" w:hAnsi="Arial" w:cs="Arial"/>
          <w:sz w:val="21"/>
          <w:szCs w:val="21"/>
        </w:rPr>
        <w:t xml:space="preserve">University Per Diem </w:t>
      </w:r>
      <w:r w:rsidR="005169E5" w:rsidRPr="00325340">
        <w:rPr>
          <w:rFonts w:ascii="Arial" w:hAnsi="Arial" w:cs="Arial"/>
          <w:sz w:val="21"/>
          <w:szCs w:val="21"/>
        </w:rPr>
        <w:t>Schedule</w:t>
      </w:r>
      <w:r w:rsidRPr="00325340">
        <w:rPr>
          <w:rFonts w:ascii="Arial" w:hAnsi="Arial" w:cs="Arial"/>
          <w:sz w:val="21"/>
          <w:szCs w:val="21"/>
        </w:rPr>
        <w:t xml:space="preserve"> for complete information</w:t>
      </w:r>
      <w:r w:rsidR="006C113F" w:rsidRPr="00325340">
        <w:rPr>
          <w:rFonts w:ascii="Arial" w:hAnsi="Arial" w:cs="Arial"/>
          <w:sz w:val="21"/>
          <w:szCs w:val="21"/>
        </w:rPr>
        <w:t xml:space="preserve"> on how to budget for per diems</w:t>
      </w:r>
      <w:r w:rsidR="00941687" w:rsidRPr="00325340">
        <w:rPr>
          <w:rFonts w:ascii="Arial" w:hAnsi="Arial" w:cs="Arial"/>
          <w:sz w:val="21"/>
          <w:szCs w:val="21"/>
        </w:rPr>
        <w:t>.</w:t>
      </w:r>
    </w:p>
    <w:p w14:paraId="4D278CFA" w14:textId="77777777" w:rsidR="00325340" w:rsidRPr="00325340" w:rsidRDefault="00325340" w:rsidP="00325340">
      <w:pPr>
        <w:spacing w:line="276" w:lineRule="auto"/>
        <w:jc w:val="both"/>
        <w:rPr>
          <w:rFonts w:ascii="Arial" w:hAnsi="Arial" w:cs="Arial"/>
          <w:sz w:val="21"/>
          <w:szCs w:val="21"/>
        </w:rPr>
      </w:pPr>
    </w:p>
    <w:p w14:paraId="013C5058" w14:textId="77777777" w:rsidR="00BD3DC8" w:rsidRPr="00325340" w:rsidRDefault="00BD3DC8" w:rsidP="00325340">
      <w:pPr>
        <w:spacing w:after="120" w:line="276" w:lineRule="auto"/>
        <w:jc w:val="both"/>
        <w:rPr>
          <w:rFonts w:ascii="Arial" w:hAnsi="Arial" w:cs="Arial"/>
          <w:b/>
          <w:sz w:val="21"/>
          <w:szCs w:val="21"/>
        </w:rPr>
      </w:pPr>
      <w:r w:rsidRPr="00325340">
        <w:rPr>
          <w:rFonts w:ascii="Arial" w:hAnsi="Arial" w:cs="Arial"/>
          <w:b/>
          <w:sz w:val="21"/>
          <w:szCs w:val="21"/>
        </w:rPr>
        <w:t>Full Justification is Required</w:t>
      </w:r>
    </w:p>
    <w:p w14:paraId="01E2FDB7" w14:textId="6EAD34D1" w:rsidR="00E36252" w:rsidRPr="00325340" w:rsidRDefault="00E36252" w:rsidP="00325340">
      <w:pPr>
        <w:spacing w:line="276" w:lineRule="auto"/>
        <w:jc w:val="both"/>
        <w:rPr>
          <w:rFonts w:ascii="Arial" w:hAnsi="Arial" w:cs="Arial"/>
          <w:sz w:val="21"/>
          <w:szCs w:val="21"/>
        </w:rPr>
      </w:pPr>
      <w:r w:rsidRPr="00325340">
        <w:rPr>
          <w:rFonts w:ascii="Arial" w:hAnsi="Arial" w:cs="Arial"/>
          <w:sz w:val="21"/>
          <w:szCs w:val="21"/>
        </w:rPr>
        <w:t>While a maximum</w:t>
      </w:r>
      <w:r w:rsidR="00740111" w:rsidRPr="00325340">
        <w:rPr>
          <w:rFonts w:ascii="Arial" w:hAnsi="Arial" w:cs="Arial"/>
          <w:sz w:val="21"/>
          <w:szCs w:val="21"/>
        </w:rPr>
        <w:t xml:space="preserve"> of $</w:t>
      </w:r>
      <w:r w:rsidR="000A51B8">
        <w:rPr>
          <w:rFonts w:ascii="Arial" w:hAnsi="Arial" w:cs="Arial"/>
          <w:sz w:val="21"/>
          <w:szCs w:val="21"/>
        </w:rPr>
        <w:t>6</w:t>
      </w:r>
      <w:r w:rsidRPr="00325340">
        <w:rPr>
          <w:rFonts w:ascii="Arial" w:hAnsi="Arial" w:cs="Arial"/>
          <w:sz w:val="21"/>
          <w:szCs w:val="21"/>
        </w:rPr>
        <w:t>,000 will be awarded to each successful applicant, the activity for which the funds are requested must be fully costed and included in the budget section of the application, even if the total exceeds the maximum amount of the award. Applicants must then state the source(s) of funding of the budget items in excess of the $</w:t>
      </w:r>
      <w:r w:rsidR="00C2203D">
        <w:rPr>
          <w:rFonts w:ascii="Arial" w:hAnsi="Arial" w:cs="Arial"/>
          <w:sz w:val="21"/>
          <w:szCs w:val="21"/>
        </w:rPr>
        <w:t>6</w:t>
      </w:r>
      <w:r w:rsidRPr="00325340">
        <w:rPr>
          <w:rFonts w:ascii="Arial" w:hAnsi="Arial" w:cs="Arial"/>
          <w:sz w:val="21"/>
          <w:szCs w:val="21"/>
        </w:rPr>
        <w:t>,000 maximum. This may include project or travel grants awarded by outside bodies or, where permitted, internal HDR project support funds</w:t>
      </w:r>
      <w:r w:rsidR="003532D8" w:rsidRPr="00325340">
        <w:rPr>
          <w:rFonts w:ascii="Arial" w:hAnsi="Arial" w:cs="Arial"/>
          <w:sz w:val="21"/>
          <w:szCs w:val="21"/>
        </w:rPr>
        <w:t>, or their own funds</w:t>
      </w:r>
      <w:r w:rsidRPr="00325340">
        <w:rPr>
          <w:rFonts w:ascii="Arial" w:hAnsi="Arial" w:cs="Arial"/>
          <w:sz w:val="21"/>
          <w:szCs w:val="21"/>
        </w:rPr>
        <w:t>.</w:t>
      </w:r>
    </w:p>
    <w:p w14:paraId="7C2BFC5E" w14:textId="77777777" w:rsidR="00E36252" w:rsidRPr="00325340" w:rsidRDefault="00E36252">
      <w:pPr>
        <w:jc w:val="both"/>
        <w:rPr>
          <w:rFonts w:ascii="Arial" w:hAnsi="Arial" w:cs="Arial"/>
          <w:sz w:val="21"/>
          <w:szCs w:val="21"/>
        </w:rPr>
      </w:pPr>
    </w:p>
    <w:p w14:paraId="3E7D91E7" w14:textId="77777777" w:rsidR="00E8627D" w:rsidRPr="00325340" w:rsidRDefault="00487DF3" w:rsidP="00A62C61">
      <w:pPr>
        <w:pStyle w:val="Sub-heading"/>
        <w:rPr>
          <w:sz w:val="21"/>
          <w:szCs w:val="21"/>
        </w:rPr>
      </w:pPr>
      <w:r w:rsidRPr="00325340">
        <w:rPr>
          <w:sz w:val="21"/>
          <w:szCs w:val="21"/>
        </w:rPr>
        <w:t>Offsite</w:t>
      </w:r>
      <w:r w:rsidR="004F2FE3" w:rsidRPr="00325340">
        <w:rPr>
          <w:sz w:val="21"/>
          <w:szCs w:val="21"/>
        </w:rPr>
        <w:t xml:space="preserve"> Travel</w:t>
      </w:r>
    </w:p>
    <w:p w14:paraId="7FCF0FCB" w14:textId="1069981E" w:rsidR="0006215B" w:rsidRDefault="00D50D6D" w:rsidP="00325340">
      <w:pPr>
        <w:spacing w:line="276" w:lineRule="auto"/>
        <w:jc w:val="both"/>
        <w:rPr>
          <w:rFonts w:ascii="Arial" w:hAnsi="Arial" w:cs="Arial"/>
          <w:sz w:val="21"/>
          <w:szCs w:val="21"/>
        </w:rPr>
      </w:pPr>
      <w:r w:rsidRPr="00D50D6D">
        <w:rPr>
          <w:rFonts w:ascii="Arial" w:hAnsi="Arial" w:cs="Arial"/>
          <w:sz w:val="21"/>
          <w:szCs w:val="21"/>
        </w:rPr>
        <w:t xml:space="preserve">Candidates intending to use a PGRF grant to support their </w:t>
      </w:r>
      <w:r w:rsidR="00396ACB">
        <w:rPr>
          <w:rFonts w:ascii="Arial" w:hAnsi="Arial" w:cs="Arial"/>
          <w:sz w:val="21"/>
          <w:szCs w:val="21"/>
        </w:rPr>
        <w:t>o</w:t>
      </w:r>
      <w:r w:rsidRPr="00D50D6D">
        <w:rPr>
          <w:rFonts w:ascii="Arial" w:hAnsi="Arial" w:cs="Arial"/>
          <w:sz w:val="21"/>
          <w:szCs w:val="21"/>
        </w:rPr>
        <w:t xml:space="preserve">ffsite </w:t>
      </w:r>
      <w:r w:rsidR="00396ACB">
        <w:rPr>
          <w:rFonts w:ascii="Arial" w:hAnsi="Arial" w:cs="Arial"/>
          <w:sz w:val="21"/>
          <w:szCs w:val="21"/>
        </w:rPr>
        <w:t>r</w:t>
      </w:r>
      <w:r w:rsidRPr="00D50D6D">
        <w:rPr>
          <w:rFonts w:ascii="Arial" w:hAnsi="Arial" w:cs="Arial"/>
          <w:sz w:val="21"/>
          <w:szCs w:val="21"/>
        </w:rPr>
        <w:t xml:space="preserve">esearch must obtain permission. Approval of short term (less than six (6) months) HDR related activities away from the Wallumattagal campus must be approved via the relevant Faculty processes prior to travel date. A copy of the </w:t>
      </w:r>
      <w:r w:rsidR="00A162CE">
        <w:rPr>
          <w:rFonts w:ascii="Arial" w:hAnsi="Arial" w:cs="Arial"/>
          <w:sz w:val="21"/>
          <w:szCs w:val="21"/>
        </w:rPr>
        <w:t xml:space="preserve">Faculty </w:t>
      </w:r>
      <w:r w:rsidRPr="00D50D6D">
        <w:rPr>
          <w:rFonts w:ascii="Arial" w:hAnsi="Arial" w:cs="Arial"/>
          <w:sz w:val="21"/>
          <w:szCs w:val="21"/>
        </w:rPr>
        <w:t xml:space="preserve">approved </w:t>
      </w:r>
      <w:r w:rsidR="002B1E90">
        <w:rPr>
          <w:rFonts w:ascii="Arial" w:hAnsi="Arial" w:cs="Arial"/>
          <w:sz w:val="21"/>
          <w:szCs w:val="21"/>
        </w:rPr>
        <w:t>offsite research</w:t>
      </w:r>
      <w:r w:rsidRPr="00D50D6D">
        <w:rPr>
          <w:rFonts w:ascii="Arial" w:hAnsi="Arial" w:cs="Arial"/>
          <w:sz w:val="21"/>
          <w:szCs w:val="21"/>
        </w:rPr>
        <w:t xml:space="preserve"> must be lodged with the Graduate Research Academy prior to the departure date.</w:t>
      </w:r>
    </w:p>
    <w:p w14:paraId="79AD840B" w14:textId="77BE6FCE" w:rsidR="00DE1BF4" w:rsidRPr="00325340" w:rsidRDefault="00DE1BF4">
      <w:pPr>
        <w:jc w:val="both"/>
        <w:rPr>
          <w:rFonts w:ascii="Arial" w:hAnsi="Arial" w:cs="Arial"/>
          <w:sz w:val="21"/>
          <w:szCs w:val="21"/>
        </w:rPr>
      </w:pPr>
    </w:p>
    <w:p w14:paraId="10AF9568" w14:textId="77777777" w:rsidR="00E8627D" w:rsidRPr="00325340" w:rsidRDefault="004F2FE3" w:rsidP="00A62C61">
      <w:pPr>
        <w:pStyle w:val="Sub-heading"/>
        <w:rPr>
          <w:sz w:val="21"/>
          <w:szCs w:val="21"/>
        </w:rPr>
      </w:pPr>
      <w:r w:rsidRPr="00325340">
        <w:rPr>
          <w:sz w:val="21"/>
          <w:szCs w:val="21"/>
        </w:rPr>
        <w:t>Ethics</w:t>
      </w:r>
    </w:p>
    <w:p w14:paraId="3B03708D" w14:textId="3D35AF43" w:rsidR="00E8627D"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 xml:space="preserve">Successful applicants whose projects require ethical and/or biosafety clearance will not gain access to awarded funds until they have provided the </w:t>
      </w:r>
      <w:r w:rsidR="00CA6D05" w:rsidRPr="00325340">
        <w:rPr>
          <w:rFonts w:ascii="Arial" w:hAnsi="Arial" w:cs="Arial"/>
          <w:sz w:val="21"/>
          <w:szCs w:val="21"/>
        </w:rPr>
        <w:t>GRA</w:t>
      </w:r>
      <w:r w:rsidRPr="00325340">
        <w:rPr>
          <w:rFonts w:ascii="Arial" w:hAnsi="Arial" w:cs="Arial"/>
          <w:sz w:val="21"/>
          <w:szCs w:val="21"/>
        </w:rPr>
        <w:t xml:space="preserve"> with a copy of the relevant clearance letter. </w:t>
      </w:r>
    </w:p>
    <w:p w14:paraId="0E01ACCA" w14:textId="77777777" w:rsidR="00396A09" w:rsidRPr="00325340" w:rsidRDefault="00396A09">
      <w:pPr>
        <w:jc w:val="both"/>
        <w:rPr>
          <w:rFonts w:ascii="Arial" w:hAnsi="Arial" w:cs="Arial"/>
          <w:sz w:val="21"/>
          <w:szCs w:val="21"/>
        </w:rPr>
      </w:pPr>
    </w:p>
    <w:p w14:paraId="714E7382" w14:textId="77777777" w:rsidR="004F2FE3"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For information on ethical and/or biosafety issues, contact:</w:t>
      </w:r>
      <w:r w:rsidR="00DC4CFE" w:rsidRPr="00325340">
        <w:rPr>
          <w:rFonts w:ascii="Arial" w:hAnsi="Arial" w:cs="Arial"/>
          <w:sz w:val="21"/>
          <w:szCs w:val="21"/>
        </w:rPr>
        <w:t xml:space="preserve"> </w:t>
      </w:r>
      <w:r w:rsidR="00A62C61" w:rsidRPr="00325340">
        <w:rPr>
          <w:rFonts w:ascii="Arial" w:hAnsi="Arial" w:cs="Arial"/>
          <w:sz w:val="21"/>
          <w:szCs w:val="21"/>
        </w:rPr>
        <w:t>Ethics Secretariat</w:t>
      </w:r>
    </w:p>
    <w:p w14:paraId="69B22FEB" w14:textId="58F698E4" w:rsidR="004F2FE3" w:rsidRPr="00325340" w:rsidRDefault="00A62C61" w:rsidP="00325340">
      <w:pPr>
        <w:spacing w:line="276" w:lineRule="auto"/>
        <w:jc w:val="both"/>
        <w:rPr>
          <w:rFonts w:ascii="Arial" w:hAnsi="Arial" w:cs="Arial"/>
          <w:sz w:val="21"/>
          <w:szCs w:val="21"/>
        </w:rPr>
      </w:pPr>
      <w:r w:rsidRPr="00325340">
        <w:rPr>
          <w:rFonts w:ascii="Arial" w:hAnsi="Arial" w:cs="Arial"/>
          <w:sz w:val="21"/>
          <w:szCs w:val="21"/>
        </w:rPr>
        <w:t xml:space="preserve">Email: </w:t>
      </w:r>
      <w:hyperlink r:id="rId20" w:history="1">
        <w:r w:rsidR="009E5F70" w:rsidRPr="00C52392">
          <w:rPr>
            <w:rStyle w:val="Hyperlink"/>
            <w:rFonts w:ascii="Arial" w:hAnsi="Arial" w:cs="Arial"/>
            <w:sz w:val="21"/>
            <w:szCs w:val="21"/>
          </w:rPr>
          <w:t>ethics.secretariat@mq.edu.au</w:t>
        </w:r>
      </w:hyperlink>
      <w:r w:rsidR="009E5F70">
        <w:rPr>
          <w:rFonts w:ascii="Arial" w:hAnsi="Arial" w:cs="Arial"/>
          <w:sz w:val="21"/>
          <w:szCs w:val="21"/>
        </w:rPr>
        <w:t xml:space="preserve"> </w:t>
      </w:r>
      <w:r w:rsidR="004F2FE3" w:rsidRPr="00325340">
        <w:rPr>
          <w:rFonts w:ascii="Arial" w:hAnsi="Arial" w:cs="Arial"/>
          <w:sz w:val="21"/>
          <w:szCs w:val="21"/>
        </w:rPr>
        <w:t xml:space="preserve"> </w:t>
      </w:r>
    </w:p>
    <w:p w14:paraId="73E54793" w14:textId="77777777" w:rsidR="00E8627D" w:rsidRPr="00325340" w:rsidRDefault="004F2FE3" w:rsidP="00325340">
      <w:pPr>
        <w:spacing w:line="276" w:lineRule="auto"/>
        <w:jc w:val="both"/>
        <w:rPr>
          <w:rFonts w:ascii="Arial" w:hAnsi="Arial" w:cs="Arial"/>
          <w:sz w:val="21"/>
          <w:szCs w:val="21"/>
        </w:rPr>
      </w:pPr>
      <w:r w:rsidRPr="00325340">
        <w:rPr>
          <w:rFonts w:ascii="Arial" w:hAnsi="Arial" w:cs="Arial"/>
          <w:sz w:val="21"/>
          <w:szCs w:val="21"/>
        </w:rPr>
        <w:t xml:space="preserve">Telephone: 9850 </w:t>
      </w:r>
      <w:r w:rsidR="00EB6173" w:rsidRPr="00325340">
        <w:rPr>
          <w:rFonts w:ascii="Arial" w:hAnsi="Arial" w:cs="Arial"/>
          <w:sz w:val="21"/>
          <w:szCs w:val="21"/>
        </w:rPr>
        <w:t>4459</w:t>
      </w:r>
    </w:p>
    <w:p w14:paraId="3DF7C03F" w14:textId="77777777" w:rsidR="00BD3DC8" w:rsidRPr="00325340" w:rsidRDefault="00BD3DC8" w:rsidP="00D7151B">
      <w:pPr>
        <w:pStyle w:val="Sub-heading"/>
        <w:spacing w:after="0"/>
        <w:rPr>
          <w:b w:val="0"/>
          <w:sz w:val="21"/>
          <w:szCs w:val="21"/>
        </w:rPr>
      </w:pPr>
    </w:p>
    <w:p w14:paraId="649715D0" w14:textId="77777777" w:rsidR="00E8627D" w:rsidRPr="00325340" w:rsidRDefault="00D7151B" w:rsidP="00A62C61">
      <w:pPr>
        <w:pStyle w:val="Sub-heading"/>
        <w:rPr>
          <w:sz w:val="21"/>
          <w:szCs w:val="21"/>
        </w:rPr>
      </w:pPr>
      <w:r w:rsidRPr="00325340">
        <w:rPr>
          <w:sz w:val="21"/>
          <w:szCs w:val="21"/>
        </w:rPr>
        <w:t>Assessment of PGRF Application</w:t>
      </w:r>
    </w:p>
    <w:p w14:paraId="132CC01B" w14:textId="16558C9E" w:rsidR="00C33D5A" w:rsidRPr="00325340" w:rsidRDefault="00C33D5A" w:rsidP="00325340">
      <w:pPr>
        <w:spacing w:line="276" w:lineRule="auto"/>
        <w:jc w:val="both"/>
        <w:rPr>
          <w:rFonts w:ascii="Arial" w:hAnsi="Arial" w:cs="Arial"/>
          <w:sz w:val="21"/>
          <w:szCs w:val="21"/>
        </w:rPr>
      </w:pPr>
      <w:r w:rsidRPr="00325340">
        <w:rPr>
          <w:rFonts w:ascii="Arial" w:hAnsi="Arial" w:cs="Arial"/>
          <w:sz w:val="21"/>
          <w:szCs w:val="21"/>
        </w:rPr>
        <w:t>Applications are assessed by a panel convened by the Faculty</w:t>
      </w:r>
      <w:r w:rsidR="00A52614">
        <w:rPr>
          <w:rFonts w:ascii="Arial" w:hAnsi="Arial" w:cs="Arial"/>
          <w:sz w:val="21"/>
          <w:szCs w:val="21"/>
        </w:rPr>
        <w:t xml:space="preserve"> and</w:t>
      </w:r>
      <w:r w:rsidRPr="00325340">
        <w:rPr>
          <w:rFonts w:ascii="Arial" w:hAnsi="Arial" w:cs="Arial"/>
          <w:sz w:val="21"/>
          <w:szCs w:val="21"/>
        </w:rPr>
        <w:t xml:space="preserve"> which includes a representative from </w:t>
      </w:r>
      <w:r w:rsidR="00CD2F7F" w:rsidRPr="00325340">
        <w:rPr>
          <w:rFonts w:ascii="Arial" w:hAnsi="Arial" w:cs="Arial"/>
          <w:sz w:val="21"/>
          <w:szCs w:val="21"/>
        </w:rPr>
        <w:t xml:space="preserve">outside of the Faculty. </w:t>
      </w:r>
    </w:p>
    <w:p w14:paraId="36D282BB" w14:textId="77777777" w:rsidR="00CD2F7F" w:rsidRPr="00325340" w:rsidRDefault="00CD2F7F">
      <w:pPr>
        <w:jc w:val="both"/>
        <w:rPr>
          <w:rFonts w:ascii="Arial" w:hAnsi="Arial" w:cs="Arial"/>
          <w:sz w:val="21"/>
          <w:szCs w:val="21"/>
        </w:rPr>
      </w:pPr>
    </w:p>
    <w:p w14:paraId="44EE1F3E" w14:textId="77777777" w:rsidR="005F2358" w:rsidRPr="00325340" w:rsidRDefault="005F2358" w:rsidP="00CD2F7F">
      <w:pPr>
        <w:rPr>
          <w:rFonts w:ascii="Arial" w:hAnsi="Arial" w:cs="Arial"/>
          <w:sz w:val="21"/>
          <w:szCs w:val="21"/>
        </w:rPr>
      </w:pPr>
      <w:r w:rsidRPr="00325340">
        <w:rPr>
          <w:rFonts w:ascii="Arial" w:hAnsi="Arial" w:cs="Arial"/>
          <w:sz w:val="21"/>
          <w:szCs w:val="21"/>
        </w:rPr>
        <w:t>Applications will be assessed according to the following criteria, as appropriate:</w:t>
      </w:r>
    </w:p>
    <w:p w14:paraId="7E316928" w14:textId="77777777" w:rsidR="005F2358" w:rsidRPr="00325340" w:rsidRDefault="005F2358" w:rsidP="00CD2F7F">
      <w:pPr>
        <w:rPr>
          <w:rFonts w:ascii="Arial" w:hAnsi="Arial" w:cs="Arial"/>
          <w:sz w:val="21"/>
          <w:szCs w:val="21"/>
        </w:rPr>
      </w:pPr>
    </w:p>
    <w:p w14:paraId="489C295A" w14:textId="3202B2F5" w:rsidR="00CD2F7F" w:rsidRDefault="00CD2F7F" w:rsidP="00325340">
      <w:pPr>
        <w:numPr>
          <w:ilvl w:val="0"/>
          <w:numId w:val="21"/>
        </w:numPr>
        <w:spacing w:line="276" w:lineRule="auto"/>
        <w:rPr>
          <w:rFonts w:ascii="Arial" w:hAnsi="Arial" w:cs="Arial"/>
          <w:sz w:val="21"/>
          <w:szCs w:val="21"/>
        </w:rPr>
      </w:pPr>
      <w:r w:rsidRPr="00325340">
        <w:rPr>
          <w:rFonts w:ascii="Arial" w:hAnsi="Arial" w:cs="Arial"/>
          <w:sz w:val="21"/>
          <w:szCs w:val="21"/>
        </w:rPr>
        <w:t>How the project adds value to the thesis by</w:t>
      </w:r>
      <w:r w:rsidR="00D7151B" w:rsidRPr="00325340">
        <w:rPr>
          <w:rFonts w:ascii="Arial" w:hAnsi="Arial" w:cs="Arial"/>
          <w:sz w:val="21"/>
          <w:szCs w:val="21"/>
        </w:rPr>
        <w:t>:</w:t>
      </w:r>
    </w:p>
    <w:p w14:paraId="2C9833BA" w14:textId="77777777" w:rsidR="00622F60" w:rsidRPr="00622F60" w:rsidRDefault="00622F60" w:rsidP="00622F60">
      <w:pPr>
        <w:spacing w:line="276" w:lineRule="auto"/>
        <w:ind w:left="720"/>
        <w:rPr>
          <w:rFonts w:ascii="Arial" w:hAnsi="Arial" w:cs="Arial"/>
          <w:sz w:val="12"/>
          <w:szCs w:val="12"/>
        </w:rPr>
      </w:pPr>
    </w:p>
    <w:p w14:paraId="29EB4B6C"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Allowing the candidate to present their research findings and receive quality feedback in a way that will potentially improve the final thesis;</w:t>
      </w:r>
      <w:r w:rsidR="00E97ECF" w:rsidRPr="00325340">
        <w:rPr>
          <w:rFonts w:ascii="Arial" w:hAnsi="Arial" w:cs="Arial"/>
          <w:sz w:val="21"/>
          <w:szCs w:val="21"/>
        </w:rPr>
        <w:t xml:space="preserve"> and/or</w:t>
      </w:r>
    </w:p>
    <w:p w14:paraId="42B92D06"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Allowing the candidate to supplement fieldwork by gathering extra data, relevant but not indispensable to the project;</w:t>
      </w:r>
      <w:r w:rsidR="00E97ECF" w:rsidRPr="00325340">
        <w:rPr>
          <w:rFonts w:ascii="Arial" w:hAnsi="Arial" w:cs="Arial"/>
          <w:sz w:val="21"/>
          <w:szCs w:val="21"/>
        </w:rPr>
        <w:t xml:space="preserve"> and/or</w:t>
      </w:r>
    </w:p>
    <w:p w14:paraId="55012143"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Providing the candidate with relevant skills that will assist with the final completion of the thesis.</w:t>
      </w:r>
    </w:p>
    <w:p w14:paraId="2765D844" w14:textId="77777777" w:rsidR="00112B0A" w:rsidRPr="00325340" w:rsidRDefault="00112B0A" w:rsidP="00112B0A">
      <w:pPr>
        <w:ind w:left="720"/>
        <w:rPr>
          <w:rFonts w:ascii="Arial" w:hAnsi="Arial" w:cs="Arial"/>
          <w:sz w:val="21"/>
          <w:szCs w:val="21"/>
        </w:rPr>
      </w:pPr>
    </w:p>
    <w:p w14:paraId="092662C7" w14:textId="17434442" w:rsidR="00CD2F7F" w:rsidRDefault="00CD2F7F" w:rsidP="00D7151B">
      <w:pPr>
        <w:numPr>
          <w:ilvl w:val="0"/>
          <w:numId w:val="21"/>
        </w:numPr>
        <w:rPr>
          <w:rFonts w:ascii="Arial" w:hAnsi="Arial" w:cs="Arial"/>
          <w:sz w:val="21"/>
          <w:szCs w:val="21"/>
        </w:rPr>
      </w:pPr>
      <w:r w:rsidRPr="00325340">
        <w:rPr>
          <w:rFonts w:ascii="Arial" w:hAnsi="Arial" w:cs="Arial"/>
          <w:sz w:val="21"/>
          <w:szCs w:val="21"/>
        </w:rPr>
        <w:t>How the project enhances the postgraduate research experience by</w:t>
      </w:r>
      <w:r w:rsidR="00D7151B" w:rsidRPr="00325340">
        <w:rPr>
          <w:rFonts w:ascii="Arial" w:hAnsi="Arial" w:cs="Arial"/>
          <w:sz w:val="21"/>
          <w:szCs w:val="21"/>
        </w:rPr>
        <w:t>:</w:t>
      </w:r>
    </w:p>
    <w:p w14:paraId="0A9E5041" w14:textId="77777777" w:rsidR="00622F60" w:rsidRPr="00622F60" w:rsidRDefault="00622F60" w:rsidP="00622F60">
      <w:pPr>
        <w:ind w:left="720"/>
        <w:rPr>
          <w:rFonts w:ascii="Arial" w:hAnsi="Arial" w:cs="Arial"/>
          <w:sz w:val="12"/>
          <w:szCs w:val="12"/>
        </w:rPr>
      </w:pPr>
    </w:p>
    <w:p w14:paraId="20A81701" w14:textId="77777777" w:rsidR="005F2358" w:rsidRPr="00325340" w:rsidRDefault="00112B0A" w:rsidP="00325340">
      <w:pPr>
        <w:numPr>
          <w:ilvl w:val="0"/>
          <w:numId w:val="19"/>
        </w:numPr>
        <w:tabs>
          <w:tab w:val="left" w:pos="993"/>
        </w:tabs>
        <w:spacing w:line="276" w:lineRule="auto"/>
        <w:ind w:left="993" w:right="-143" w:hanging="284"/>
        <w:rPr>
          <w:rFonts w:ascii="Arial" w:hAnsi="Arial" w:cs="Arial"/>
          <w:sz w:val="21"/>
          <w:szCs w:val="21"/>
        </w:rPr>
      </w:pPr>
      <w:r w:rsidRPr="00325340">
        <w:rPr>
          <w:rFonts w:ascii="Arial" w:hAnsi="Arial" w:cs="Arial"/>
          <w:sz w:val="21"/>
          <w:szCs w:val="21"/>
        </w:rPr>
        <w:t>Providing the candidate with experiences that aid their professional development;</w:t>
      </w:r>
      <w:r w:rsidR="00E97ECF" w:rsidRPr="00325340">
        <w:rPr>
          <w:rFonts w:ascii="Arial" w:hAnsi="Arial" w:cs="Arial"/>
          <w:sz w:val="21"/>
          <w:szCs w:val="21"/>
        </w:rPr>
        <w:t xml:space="preserve"> and/or</w:t>
      </w:r>
    </w:p>
    <w:p w14:paraId="6B87495E"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Allowing the candidate to develop research networks;</w:t>
      </w:r>
      <w:r w:rsidR="00E97ECF" w:rsidRPr="00325340">
        <w:rPr>
          <w:rFonts w:ascii="Arial" w:hAnsi="Arial" w:cs="Arial"/>
          <w:sz w:val="21"/>
          <w:szCs w:val="21"/>
        </w:rPr>
        <w:t xml:space="preserve"> and/or</w:t>
      </w:r>
    </w:p>
    <w:p w14:paraId="40168A58"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Equipping the candidate with valuable and relevant skills;</w:t>
      </w:r>
      <w:r w:rsidR="00E97ECF" w:rsidRPr="00325340">
        <w:rPr>
          <w:rFonts w:ascii="Arial" w:hAnsi="Arial" w:cs="Arial"/>
          <w:sz w:val="21"/>
          <w:szCs w:val="21"/>
        </w:rPr>
        <w:t xml:space="preserve"> and/or</w:t>
      </w:r>
    </w:p>
    <w:p w14:paraId="3BC61ABA"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Allowing the candidate to become familiar with a key research institution.</w:t>
      </w:r>
    </w:p>
    <w:p w14:paraId="39FC135C" w14:textId="77777777" w:rsidR="00112B0A" w:rsidRPr="00325340" w:rsidRDefault="00112B0A" w:rsidP="00112B0A">
      <w:pPr>
        <w:ind w:left="720"/>
        <w:rPr>
          <w:rFonts w:ascii="Arial" w:hAnsi="Arial" w:cs="Arial"/>
          <w:sz w:val="21"/>
          <w:szCs w:val="21"/>
        </w:rPr>
      </w:pPr>
    </w:p>
    <w:p w14:paraId="167F7655" w14:textId="24BD28A8" w:rsidR="005F2358" w:rsidRDefault="005F2358" w:rsidP="00D7151B">
      <w:pPr>
        <w:numPr>
          <w:ilvl w:val="0"/>
          <w:numId w:val="21"/>
        </w:numPr>
        <w:rPr>
          <w:rFonts w:ascii="Arial" w:hAnsi="Arial" w:cs="Arial"/>
          <w:sz w:val="21"/>
          <w:szCs w:val="21"/>
        </w:rPr>
      </w:pPr>
      <w:r w:rsidRPr="00325340">
        <w:rPr>
          <w:rFonts w:ascii="Arial" w:hAnsi="Arial" w:cs="Arial"/>
          <w:sz w:val="21"/>
          <w:szCs w:val="21"/>
        </w:rPr>
        <w:t>The quality and professio</w:t>
      </w:r>
      <w:r w:rsidR="00D7151B" w:rsidRPr="00325340">
        <w:rPr>
          <w:rFonts w:ascii="Arial" w:hAnsi="Arial" w:cs="Arial"/>
          <w:sz w:val="21"/>
          <w:szCs w:val="21"/>
        </w:rPr>
        <w:t>nalism of the PGRF application</w:t>
      </w:r>
      <w:r w:rsidR="00622F60">
        <w:rPr>
          <w:rFonts w:ascii="Arial" w:hAnsi="Arial" w:cs="Arial"/>
          <w:sz w:val="21"/>
          <w:szCs w:val="21"/>
        </w:rPr>
        <w:t>:</w:t>
      </w:r>
    </w:p>
    <w:p w14:paraId="7F7BCFC1" w14:textId="77777777" w:rsidR="00622F60" w:rsidRPr="00622F60" w:rsidRDefault="00622F60" w:rsidP="00622F60">
      <w:pPr>
        <w:ind w:left="720"/>
        <w:rPr>
          <w:rFonts w:ascii="Arial" w:hAnsi="Arial" w:cs="Arial"/>
          <w:sz w:val="12"/>
          <w:szCs w:val="12"/>
        </w:rPr>
      </w:pPr>
    </w:p>
    <w:p w14:paraId="32EB606A"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The application is accessible to a non-specialist audience;</w:t>
      </w:r>
    </w:p>
    <w:p w14:paraId="0ADE8B91"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The value and scope of the research project is clearly defined;</w:t>
      </w:r>
    </w:p>
    <w:p w14:paraId="169CF0FA"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lastRenderedPageBreak/>
        <w:t>The proposed activity and its relationship to the research project is fully and clearly explained;</w:t>
      </w:r>
    </w:p>
    <w:p w14:paraId="1DD55C3F" w14:textId="77777777" w:rsidR="00112B0A" w:rsidRPr="00325340" w:rsidRDefault="00112B0A" w:rsidP="00325340">
      <w:pPr>
        <w:numPr>
          <w:ilvl w:val="0"/>
          <w:numId w:val="19"/>
        </w:numPr>
        <w:tabs>
          <w:tab w:val="left" w:pos="993"/>
        </w:tabs>
        <w:spacing w:line="276" w:lineRule="auto"/>
        <w:ind w:left="993" w:hanging="284"/>
        <w:rPr>
          <w:rFonts w:ascii="Arial" w:hAnsi="Arial" w:cs="Arial"/>
          <w:sz w:val="21"/>
          <w:szCs w:val="21"/>
        </w:rPr>
      </w:pPr>
      <w:r w:rsidRPr="00325340">
        <w:rPr>
          <w:rFonts w:ascii="Arial" w:hAnsi="Arial" w:cs="Arial"/>
          <w:sz w:val="21"/>
          <w:szCs w:val="21"/>
        </w:rPr>
        <w:t>The budget is clearly presented and fully justified;</w:t>
      </w:r>
    </w:p>
    <w:p w14:paraId="1D40A3EC" w14:textId="77777777" w:rsidR="00112B0A" w:rsidRPr="00325340" w:rsidRDefault="00112B0A" w:rsidP="00325340">
      <w:pPr>
        <w:numPr>
          <w:ilvl w:val="0"/>
          <w:numId w:val="24"/>
        </w:numPr>
        <w:tabs>
          <w:tab w:val="left" w:pos="993"/>
        </w:tabs>
        <w:ind w:hanging="11"/>
        <w:rPr>
          <w:rFonts w:ascii="Arial" w:hAnsi="Arial" w:cs="Arial"/>
          <w:sz w:val="21"/>
          <w:szCs w:val="21"/>
        </w:rPr>
      </w:pPr>
      <w:r w:rsidRPr="00325340">
        <w:rPr>
          <w:rFonts w:ascii="Arial" w:hAnsi="Arial" w:cs="Arial"/>
          <w:sz w:val="21"/>
          <w:szCs w:val="21"/>
        </w:rPr>
        <w:t>The application contains all necessary information and documentation.</w:t>
      </w:r>
    </w:p>
    <w:p w14:paraId="53DD4FB4" w14:textId="77777777" w:rsidR="00530148" w:rsidRPr="00325340" w:rsidRDefault="00530148" w:rsidP="00530148">
      <w:pPr>
        <w:rPr>
          <w:rFonts w:ascii="Arial" w:hAnsi="Arial" w:cs="Arial"/>
          <w:sz w:val="21"/>
          <w:szCs w:val="21"/>
        </w:rPr>
      </w:pPr>
    </w:p>
    <w:p w14:paraId="6C47845B" w14:textId="2CEFED8A" w:rsidR="00530148" w:rsidRPr="00325340" w:rsidRDefault="00530148" w:rsidP="00622F60">
      <w:pPr>
        <w:numPr>
          <w:ilvl w:val="0"/>
          <w:numId w:val="21"/>
        </w:numPr>
        <w:spacing w:line="276" w:lineRule="auto"/>
        <w:rPr>
          <w:rFonts w:ascii="Arial" w:hAnsi="Arial" w:cs="Arial"/>
          <w:sz w:val="21"/>
          <w:szCs w:val="21"/>
        </w:rPr>
      </w:pPr>
      <w:r w:rsidRPr="00325340">
        <w:rPr>
          <w:rFonts w:ascii="Arial" w:hAnsi="Arial" w:cs="Arial"/>
          <w:sz w:val="21"/>
          <w:szCs w:val="21"/>
        </w:rPr>
        <w:t>How the application shows alignment with the Macquarie University Strategic Research Framework 20</w:t>
      </w:r>
      <w:r w:rsidR="00CA6D05" w:rsidRPr="00325340">
        <w:rPr>
          <w:rFonts w:ascii="Arial" w:hAnsi="Arial" w:cs="Arial"/>
          <w:sz w:val="21"/>
          <w:szCs w:val="21"/>
        </w:rPr>
        <w:t>25</w:t>
      </w:r>
      <w:r w:rsidRPr="00325340">
        <w:rPr>
          <w:rFonts w:ascii="Arial" w:hAnsi="Arial" w:cs="Arial"/>
          <w:sz w:val="21"/>
          <w:szCs w:val="21"/>
        </w:rPr>
        <w:t xml:space="preserve"> (see below)</w:t>
      </w:r>
    </w:p>
    <w:p w14:paraId="0EAD7A58" w14:textId="77777777" w:rsidR="00CD2F7F" w:rsidRPr="00325340" w:rsidRDefault="00CD2F7F" w:rsidP="00CD2F7F">
      <w:pPr>
        <w:rPr>
          <w:rFonts w:ascii="Arial" w:hAnsi="Arial" w:cs="Arial"/>
          <w:sz w:val="21"/>
          <w:szCs w:val="21"/>
        </w:rPr>
      </w:pPr>
    </w:p>
    <w:p w14:paraId="303B2902" w14:textId="77777777" w:rsidR="00CD2F7F" w:rsidRPr="00325340" w:rsidRDefault="00E9252B" w:rsidP="00D7151B">
      <w:pPr>
        <w:numPr>
          <w:ilvl w:val="0"/>
          <w:numId w:val="21"/>
        </w:numPr>
        <w:rPr>
          <w:rFonts w:ascii="Arial" w:hAnsi="Arial" w:cs="Arial"/>
          <w:sz w:val="21"/>
          <w:szCs w:val="21"/>
        </w:rPr>
      </w:pPr>
      <w:r w:rsidRPr="00325340">
        <w:rPr>
          <w:rFonts w:ascii="Arial" w:hAnsi="Arial" w:cs="Arial"/>
          <w:sz w:val="21"/>
          <w:szCs w:val="21"/>
        </w:rPr>
        <w:t>The a</w:t>
      </w:r>
      <w:r w:rsidR="005F2358" w:rsidRPr="00325340">
        <w:rPr>
          <w:rFonts w:ascii="Arial" w:hAnsi="Arial" w:cs="Arial"/>
          <w:sz w:val="21"/>
          <w:szCs w:val="21"/>
        </w:rPr>
        <w:t>ppropriateness of timing of project in relation to candidature progress</w:t>
      </w:r>
    </w:p>
    <w:p w14:paraId="68A0FD8D" w14:textId="77777777" w:rsidR="00CD2F7F" w:rsidRPr="00325340" w:rsidRDefault="00CD2F7F" w:rsidP="00CD2F7F">
      <w:pPr>
        <w:contextualSpacing/>
        <w:rPr>
          <w:rFonts w:ascii="Arial" w:hAnsi="Arial" w:cs="Arial"/>
          <w:sz w:val="21"/>
          <w:szCs w:val="21"/>
        </w:rPr>
      </w:pPr>
    </w:p>
    <w:p w14:paraId="032C0389" w14:textId="2BD48E58" w:rsidR="00DC4CFE" w:rsidRPr="00325340" w:rsidRDefault="004F2FE3" w:rsidP="00622F60">
      <w:pPr>
        <w:spacing w:line="276" w:lineRule="auto"/>
        <w:jc w:val="both"/>
        <w:rPr>
          <w:rFonts w:ascii="Arial" w:hAnsi="Arial" w:cs="Arial"/>
          <w:sz w:val="21"/>
          <w:szCs w:val="21"/>
        </w:rPr>
      </w:pPr>
      <w:r w:rsidRPr="00325340">
        <w:rPr>
          <w:rFonts w:ascii="Arial" w:hAnsi="Arial" w:cs="Arial"/>
          <w:sz w:val="21"/>
          <w:szCs w:val="21"/>
        </w:rPr>
        <w:t xml:space="preserve">Applicants will be </w:t>
      </w:r>
      <w:r w:rsidR="00D7151B" w:rsidRPr="00325340">
        <w:rPr>
          <w:rFonts w:ascii="Arial" w:hAnsi="Arial" w:cs="Arial"/>
          <w:sz w:val="21"/>
          <w:szCs w:val="21"/>
        </w:rPr>
        <w:t xml:space="preserve">formally </w:t>
      </w:r>
      <w:r w:rsidRPr="00325340">
        <w:rPr>
          <w:rFonts w:ascii="Arial" w:hAnsi="Arial" w:cs="Arial"/>
          <w:sz w:val="21"/>
          <w:szCs w:val="21"/>
        </w:rPr>
        <w:t>notified of the results of PGRF awards</w:t>
      </w:r>
      <w:r w:rsidR="00A20F6E" w:rsidRPr="00325340">
        <w:rPr>
          <w:rFonts w:ascii="Arial" w:hAnsi="Arial" w:cs="Arial"/>
          <w:sz w:val="21"/>
          <w:szCs w:val="21"/>
        </w:rPr>
        <w:t xml:space="preserve"> by</w:t>
      </w:r>
      <w:r w:rsidR="00D7151B" w:rsidRPr="00325340">
        <w:rPr>
          <w:rFonts w:ascii="Arial" w:hAnsi="Arial" w:cs="Arial"/>
          <w:sz w:val="21"/>
          <w:szCs w:val="21"/>
        </w:rPr>
        <w:t xml:space="preserve"> email</w:t>
      </w:r>
      <w:r w:rsidR="00A20F6E" w:rsidRPr="00325340">
        <w:rPr>
          <w:rFonts w:ascii="Arial" w:hAnsi="Arial" w:cs="Arial"/>
          <w:sz w:val="21"/>
          <w:szCs w:val="21"/>
        </w:rPr>
        <w:t xml:space="preserve">, sent by the </w:t>
      </w:r>
      <w:r w:rsidR="00B24BD5">
        <w:rPr>
          <w:rFonts w:ascii="Arial" w:hAnsi="Arial" w:cs="Arial"/>
          <w:sz w:val="21"/>
          <w:szCs w:val="21"/>
        </w:rPr>
        <w:t xml:space="preserve">Graduate Research Academy </w:t>
      </w:r>
      <w:r w:rsidR="00353915">
        <w:rPr>
          <w:rFonts w:ascii="Arial" w:hAnsi="Arial" w:cs="Arial"/>
          <w:sz w:val="21"/>
          <w:szCs w:val="21"/>
        </w:rPr>
        <w:t>(</w:t>
      </w:r>
      <w:hyperlink r:id="rId21" w:history="1">
        <w:r w:rsidR="004550CF" w:rsidRPr="00EE22A9">
          <w:rPr>
            <w:rStyle w:val="Hyperlink"/>
            <w:rFonts w:ascii="Arial" w:hAnsi="Arial" w:cs="Arial"/>
            <w:sz w:val="21"/>
            <w:szCs w:val="21"/>
          </w:rPr>
          <w:t>gr.pgrf@mq.edu.au</w:t>
        </w:r>
      </w:hyperlink>
      <w:r w:rsidR="00353915">
        <w:rPr>
          <w:rFonts w:ascii="Arial" w:hAnsi="Arial" w:cs="Arial"/>
          <w:sz w:val="21"/>
          <w:szCs w:val="21"/>
        </w:rPr>
        <w:t>)</w:t>
      </w:r>
      <w:r w:rsidR="00D1486E" w:rsidRPr="00325340">
        <w:rPr>
          <w:rFonts w:ascii="Arial" w:hAnsi="Arial" w:cs="Arial"/>
          <w:sz w:val="21"/>
          <w:szCs w:val="21"/>
        </w:rPr>
        <w:t xml:space="preserve"> </w:t>
      </w:r>
      <w:r w:rsidRPr="00325340">
        <w:rPr>
          <w:rFonts w:ascii="Arial" w:hAnsi="Arial" w:cs="Arial"/>
          <w:sz w:val="21"/>
          <w:szCs w:val="21"/>
        </w:rPr>
        <w:t>to their Macquarie University</w:t>
      </w:r>
      <w:r w:rsidR="00523E6F" w:rsidRPr="00325340">
        <w:rPr>
          <w:rFonts w:ascii="Arial" w:hAnsi="Arial" w:cs="Arial"/>
          <w:sz w:val="21"/>
          <w:szCs w:val="21"/>
        </w:rPr>
        <w:t xml:space="preserve"> student</w:t>
      </w:r>
      <w:r w:rsidR="003532D8" w:rsidRPr="00325340">
        <w:rPr>
          <w:rFonts w:ascii="Arial" w:hAnsi="Arial" w:cs="Arial"/>
          <w:sz w:val="21"/>
          <w:szCs w:val="21"/>
        </w:rPr>
        <w:t xml:space="preserve"> </w:t>
      </w:r>
      <w:r w:rsidR="00353915">
        <w:rPr>
          <w:rFonts w:ascii="Arial" w:hAnsi="Arial" w:cs="Arial"/>
          <w:sz w:val="21"/>
          <w:szCs w:val="21"/>
        </w:rPr>
        <w:t xml:space="preserve">email </w:t>
      </w:r>
      <w:r w:rsidR="003532D8" w:rsidRPr="00325340">
        <w:rPr>
          <w:rFonts w:ascii="Arial" w:hAnsi="Arial" w:cs="Arial"/>
          <w:sz w:val="21"/>
          <w:szCs w:val="21"/>
        </w:rPr>
        <w:t>address</w:t>
      </w:r>
      <w:r w:rsidR="00D7151B" w:rsidRPr="00325340">
        <w:rPr>
          <w:rFonts w:ascii="Arial" w:hAnsi="Arial" w:cs="Arial"/>
          <w:sz w:val="21"/>
          <w:szCs w:val="21"/>
        </w:rPr>
        <w:t>. PGRF f</w:t>
      </w:r>
      <w:r w:rsidRPr="00325340">
        <w:rPr>
          <w:rFonts w:ascii="Arial" w:hAnsi="Arial" w:cs="Arial"/>
          <w:sz w:val="21"/>
          <w:szCs w:val="21"/>
        </w:rPr>
        <w:t>unds will be available from 1 January/1 July.</w:t>
      </w:r>
      <w:r w:rsidR="00DC4CFE" w:rsidRPr="00325340">
        <w:rPr>
          <w:rFonts w:ascii="Arial" w:hAnsi="Arial" w:cs="Arial"/>
          <w:sz w:val="21"/>
          <w:szCs w:val="21"/>
        </w:rPr>
        <w:t xml:space="preserve"> </w:t>
      </w:r>
      <w:r w:rsidRPr="00325340">
        <w:rPr>
          <w:rFonts w:ascii="Arial" w:hAnsi="Arial" w:cs="Arial"/>
          <w:sz w:val="21"/>
          <w:szCs w:val="21"/>
        </w:rPr>
        <w:t xml:space="preserve">Grants will be made to </w:t>
      </w:r>
      <w:r w:rsidR="00E36252" w:rsidRPr="00325340">
        <w:rPr>
          <w:rFonts w:ascii="Arial" w:hAnsi="Arial" w:cs="Arial"/>
          <w:sz w:val="21"/>
          <w:szCs w:val="21"/>
        </w:rPr>
        <w:t>candidate</w:t>
      </w:r>
      <w:r w:rsidRPr="00325340">
        <w:rPr>
          <w:rFonts w:ascii="Arial" w:hAnsi="Arial" w:cs="Arial"/>
          <w:sz w:val="21"/>
          <w:szCs w:val="21"/>
        </w:rPr>
        <w:t xml:space="preserve">s and individual accounts will be established </w:t>
      </w:r>
      <w:r w:rsidR="00D7151B" w:rsidRPr="00325340">
        <w:rPr>
          <w:rFonts w:ascii="Arial" w:hAnsi="Arial" w:cs="Arial"/>
          <w:sz w:val="21"/>
          <w:szCs w:val="21"/>
        </w:rPr>
        <w:t xml:space="preserve">by </w:t>
      </w:r>
      <w:r w:rsidR="00293CC1" w:rsidRPr="00325340">
        <w:rPr>
          <w:rFonts w:ascii="Arial" w:hAnsi="Arial" w:cs="Arial"/>
          <w:sz w:val="21"/>
          <w:szCs w:val="21"/>
        </w:rPr>
        <w:t xml:space="preserve">MQ Financial Services. </w:t>
      </w:r>
      <w:r w:rsidR="00D7151B" w:rsidRPr="00325340">
        <w:rPr>
          <w:rFonts w:ascii="Arial" w:hAnsi="Arial" w:cs="Arial"/>
          <w:sz w:val="21"/>
          <w:szCs w:val="21"/>
        </w:rPr>
        <w:t>Faculty Finance/</w:t>
      </w:r>
      <w:r w:rsidRPr="00325340">
        <w:rPr>
          <w:rFonts w:ascii="Arial" w:hAnsi="Arial" w:cs="Arial"/>
          <w:sz w:val="21"/>
          <w:szCs w:val="21"/>
        </w:rPr>
        <w:t xml:space="preserve">Departments </w:t>
      </w:r>
      <w:r w:rsidR="00293CC1" w:rsidRPr="00325340">
        <w:rPr>
          <w:rFonts w:ascii="Arial" w:hAnsi="Arial" w:cs="Arial"/>
          <w:sz w:val="21"/>
          <w:szCs w:val="21"/>
        </w:rPr>
        <w:t xml:space="preserve">are responsible for </w:t>
      </w:r>
      <w:r w:rsidRPr="00325340">
        <w:rPr>
          <w:rFonts w:ascii="Arial" w:hAnsi="Arial" w:cs="Arial"/>
          <w:sz w:val="21"/>
          <w:szCs w:val="21"/>
        </w:rPr>
        <w:t>record</w:t>
      </w:r>
      <w:r w:rsidR="00293CC1" w:rsidRPr="00325340">
        <w:rPr>
          <w:rFonts w:ascii="Arial" w:hAnsi="Arial" w:cs="Arial"/>
          <w:sz w:val="21"/>
          <w:szCs w:val="21"/>
        </w:rPr>
        <w:t>ing</w:t>
      </w:r>
      <w:r w:rsidRPr="00325340">
        <w:rPr>
          <w:rFonts w:ascii="Arial" w:hAnsi="Arial" w:cs="Arial"/>
          <w:sz w:val="21"/>
          <w:szCs w:val="21"/>
        </w:rPr>
        <w:t xml:space="preserve"> </w:t>
      </w:r>
      <w:r w:rsidR="00D7151B" w:rsidRPr="00325340">
        <w:rPr>
          <w:rFonts w:ascii="Arial" w:hAnsi="Arial" w:cs="Arial"/>
          <w:sz w:val="21"/>
          <w:szCs w:val="21"/>
        </w:rPr>
        <w:t xml:space="preserve">and </w:t>
      </w:r>
      <w:r w:rsidR="00293CC1" w:rsidRPr="00325340">
        <w:rPr>
          <w:rFonts w:ascii="Arial" w:hAnsi="Arial" w:cs="Arial"/>
          <w:sz w:val="21"/>
          <w:szCs w:val="21"/>
        </w:rPr>
        <w:t>monitoring</w:t>
      </w:r>
      <w:r w:rsidR="00D7151B" w:rsidRPr="00325340">
        <w:rPr>
          <w:rFonts w:ascii="Arial" w:hAnsi="Arial" w:cs="Arial"/>
          <w:sz w:val="21"/>
          <w:szCs w:val="21"/>
        </w:rPr>
        <w:t xml:space="preserve"> </w:t>
      </w:r>
      <w:r w:rsidRPr="00325340">
        <w:rPr>
          <w:rFonts w:ascii="Arial" w:hAnsi="Arial" w:cs="Arial"/>
          <w:sz w:val="21"/>
          <w:szCs w:val="21"/>
        </w:rPr>
        <w:t xml:space="preserve">expenditure, which will be subject to the usual </w:t>
      </w:r>
      <w:r w:rsidR="00D7151B" w:rsidRPr="00325340">
        <w:rPr>
          <w:rFonts w:ascii="Arial" w:hAnsi="Arial" w:cs="Arial"/>
          <w:sz w:val="21"/>
          <w:szCs w:val="21"/>
        </w:rPr>
        <w:t>University</w:t>
      </w:r>
      <w:r w:rsidR="003532D8" w:rsidRPr="00325340">
        <w:rPr>
          <w:rFonts w:ascii="Arial" w:hAnsi="Arial" w:cs="Arial"/>
          <w:sz w:val="21"/>
          <w:szCs w:val="21"/>
        </w:rPr>
        <w:t xml:space="preserve"> policies,</w:t>
      </w:r>
      <w:r w:rsidR="00D7151B" w:rsidRPr="00325340">
        <w:rPr>
          <w:rFonts w:ascii="Arial" w:hAnsi="Arial" w:cs="Arial"/>
          <w:sz w:val="21"/>
          <w:szCs w:val="21"/>
        </w:rPr>
        <w:t xml:space="preserve"> financial checks, procedures and audits.</w:t>
      </w:r>
    </w:p>
    <w:p w14:paraId="4A90552B" w14:textId="77777777" w:rsidR="00530148" w:rsidRPr="00325340" w:rsidRDefault="00530148">
      <w:pPr>
        <w:jc w:val="both"/>
        <w:rPr>
          <w:rFonts w:ascii="Arial" w:hAnsi="Arial" w:cs="Arial"/>
          <w:sz w:val="21"/>
          <w:szCs w:val="21"/>
        </w:rPr>
      </w:pPr>
    </w:p>
    <w:p w14:paraId="1E202785" w14:textId="77777777" w:rsidR="00530148" w:rsidRPr="00325340" w:rsidRDefault="008D2DB3">
      <w:pPr>
        <w:jc w:val="both"/>
        <w:rPr>
          <w:rFonts w:ascii="Arial" w:hAnsi="Arial" w:cs="Arial"/>
          <w:b/>
          <w:sz w:val="21"/>
          <w:szCs w:val="21"/>
        </w:rPr>
      </w:pPr>
      <w:r w:rsidRPr="00325340">
        <w:rPr>
          <w:rFonts w:ascii="Arial" w:hAnsi="Arial" w:cs="Arial"/>
          <w:b/>
          <w:sz w:val="21"/>
          <w:szCs w:val="21"/>
        </w:rPr>
        <w:t>Alignment with Macquarie University Strategic Research Framework</w:t>
      </w:r>
    </w:p>
    <w:p w14:paraId="5298DC14" w14:textId="77777777" w:rsidR="008D2DB3" w:rsidRPr="00325340" w:rsidRDefault="008D2DB3">
      <w:pPr>
        <w:jc w:val="both"/>
        <w:rPr>
          <w:rFonts w:ascii="Arial" w:hAnsi="Arial" w:cs="Arial"/>
          <w:b/>
          <w:sz w:val="21"/>
          <w:szCs w:val="21"/>
        </w:rPr>
      </w:pPr>
    </w:p>
    <w:p w14:paraId="219098F5" w14:textId="7042EAAB" w:rsidR="00893728" w:rsidRPr="00325340" w:rsidRDefault="008D2DB3" w:rsidP="00622F60">
      <w:pPr>
        <w:spacing w:line="276" w:lineRule="auto"/>
        <w:jc w:val="both"/>
        <w:rPr>
          <w:rFonts w:ascii="Arial" w:hAnsi="Arial" w:cs="Arial"/>
          <w:sz w:val="21"/>
          <w:szCs w:val="21"/>
          <w:lang w:val="en-AU"/>
        </w:rPr>
      </w:pPr>
      <w:r w:rsidRPr="00325340">
        <w:rPr>
          <w:rFonts w:ascii="Arial" w:hAnsi="Arial" w:cs="Arial"/>
          <w:i/>
          <w:sz w:val="21"/>
          <w:szCs w:val="21"/>
          <w:lang w:val="en-AU"/>
        </w:rPr>
        <w:t xml:space="preserve">The Macquarie University Strategic Research Framework </w:t>
      </w:r>
      <w:r w:rsidR="00CA6D05" w:rsidRPr="00325340">
        <w:rPr>
          <w:rFonts w:ascii="Arial" w:hAnsi="Arial" w:cs="Arial"/>
          <w:i/>
          <w:sz w:val="21"/>
          <w:szCs w:val="21"/>
          <w:lang w:val="en-AU"/>
        </w:rPr>
        <w:t xml:space="preserve">2025 </w:t>
      </w:r>
      <w:r w:rsidRPr="00325340">
        <w:rPr>
          <w:rFonts w:ascii="Arial" w:hAnsi="Arial" w:cs="Arial"/>
          <w:sz w:val="21"/>
          <w:szCs w:val="21"/>
          <w:lang w:val="en-AU"/>
        </w:rPr>
        <w:t xml:space="preserve">can be </w:t>
      </w:r>
      <w:r w:rsidR="00DB2C9A" w:rsidRPr="00325340">
        <w:rPr>
          <w:rFonts w:ascii="Arial" w:hAnsi="Arial" w:cs="Arial"/>
          <w:sz w:val="21"/>
          <w:szCs w:val="21"/>
          <w:lang w:val="en-AU"/>
        </w:rPr>
        <w:t>found at</w:t>
      </w:r>
      <w:r w:rsidR="00893728" w:rsidRPr="00325340">
        <w:rPr>
          <w:rFonts w:ascii="Arial" w:hAnsi="Arial" w:cs="Arial"/>
          <w:sz w:val="21"/>
          <w:szCs w:val="21"/>
          <w:lang w:val="en-AU"/>
        </w:rPr>
        <w:t>:</w:t>
      </w:r>
      <w:r w:rsidR="00893728" w:rsidRPr="00325340">
        <w:rPr>
          <w:rFonts w:ascii="Arial" w:hAnsi="Arial" w:cs="Arial"/>
          <w:sz w:val="21"/>
          <w:szCs w:val="21"/>
        </w:rPr>
        <w:t xml:space="preserve"> </w:t>
      </w:r>
      <w:hyperlink r:id="rId22" w:history="1">
        <w:r w:rsidR="00304073" w:rsidRPr="00AC7FDF">
          <w:rPr>
            <w:rStyle w:val="Hyperlink"/>
            <w:rFonts w:ascii="Arial" w:hAnsi="Arial" w:cs="Arial"/>
            <w:sz w:val="21"/>
            <w:szCs w:val="21"/>
            <w:lang w:val="en-AU"/>
          </w:rPr>
          <w:t>https://staff.mq.edu.au/research/str</w:t>
        </w:r>
        <w:r w:rsidR="00304073" w:rsidRPr="00AC7FDF">
          <w:rPr>
            <w:rStyle w:val="Hyperlink"/>
            <w:rFonts w:ascii="Arial" w:hAnsi="Arial" w:cs="Arial"/>
            <w:sz w:val="21"/>
            <w:szCs w:val="21"/>
            <w:lang w:val="en-AU"/>
          </w:rPr>
          <w:t>a</w:t>
        </w:r>
        <w:r w:rsidR="00304073" w:rsidRPr="00AC7FDF">
          <w:rPr>
            <w:rStyle w:val="Hyperlink"/>
            <w:rFonts w:ascii="Arial" w:hAnsi="Arial" w:cs="Arial"/>
            <w:sz w:val="21"/>
            <w:szCs w:val="21"/>
            <w:lang w:val="en-AU"/>
          </w:rPr>
          <w:t>tegy-priorities-and-initiatives/strategic-research-framework</w:t>
        </w:r>
      </w:hyperlink>
      <w:r w:rsidR="00304073">
        <w:rPr>
          <w:rFonts w:ascii="Arial" w:hAnsi="Arial" w:cs="Arial"/>
          <w:sz w:val="21"/>
          <w:szCs w:val="21"/>
          <w:lang w:val="en-AU"/>
        </w:rPr>
        <w:t xml:space="preserve"> </w:t>
      </w:r>
    </w:p>
    <w:p w14:paraId="5DB981FF" w14:textId="77777777" w:rsidR="00CA6D05" w:rsidRPr="00325340" w:rsidRDefault="00CA6D05" w:rsidP="00DB2C9A">
      <w:pPr>
        <w:jc w:val="both"/>
        <w:rPr>
          <w:rFonts w:ascii="Arial" w:hAnsi="Arial" w:cs="Arial"/>
          <w:sz w:val="21"/>
          <w:szCs w:val="21"/>
          <w:lang w:val="en-AU"/>
        </w:rPr>
      </w:pPr>
    </w:p>
    <w:p w14:paraId="4348BCEE" w14:textId="51E58DAB" w:rsidR="008D2DB3" w:rsidRPr="00325340" w:rsidRDefault="00DB2C9A" w:rsidP="00622F60">
      <w:pPr>
        <w:spacing w:line="276" w:lineRule="auto"/>
        <w:jc w:val="both"/>
        <w:rPr>
          <w:rFonts w:ascii="Arial" w:hAnsi="Arial" w:cs="Arial"/>
          <w:sz w:val="21"/>
          <w:szCs w:val="21"/>
          <w:lang w:val="en-AU"/>
        </w:rPr>
      </w:pPr>
      <w:r w:rsidRPr="00325340">
        <w:rPr>
          <w:rFonts w:ascii="Arial" w:hAnsi="Arial" w:cs="Arial"/>
          <w:sz w:val="21"/>
          <w:szCs w:val="21"/>
          <w:lang w:val="en-AU"/>
        </w:rPr>
        <w:t xml:space="preserve">The </w:t>
      </w:r>
      <w:r w:rsidRPr="00325340">
        <w:rPr>
          <w:rFonts w:ascii="Arial" w:hAnsi="Arial" w:cs="Arial"/>
          <w:i/>
          <w:sz w:val="21"/>
          <w:szCs w:val="21"/>
          <w:lang w:val="en-AU"/>
        </w:rPr>
        <w:t xml:space="preserve">Framework </w:t>
      </w:r>
      <w:r w:rsidR="008D2DB3" w:rsidRPr="00325340">
        <w:rPr>
          <w:rFonts w:ascii="Arial" w:hAnsi="Arial" w:cs="Arial"/>
          <w:sz w:val="21"/>
          <w:szCs w:val="21"/>
          <w:lang w:val="en-AU"/>
        </w:rPr>
        <w:t>identifies four key objectives and five future-shaping research priorities for the University’s research over the period 2015-2</w:t>
      </w:r>
      <w:r w:rsidR="00CA6D05" w:rsidRPr="00325340">
        <w:rPr>
          <w:rFonts w:ascii="Arial" w:hAnsi="Arial" w:cs="Arial"/>
          <w:sz w:val="21"/>
          <w:szCs w:val="21"/>
          <w:lang w:val="en-AU"/>
        </w:rPr>
        <w:t>5</w:t>
      </w:r>
      <w:r w:rsidR="008D2DB3" w:rsidRPr="00325340">
        <w:rPr>
          <w:rFonts w:ascii="Arial" w:hAnsi="Arial" w:cs="Arial"/>
          <w:sz w:val="21"/>
          <w:szCs w:val="21"/>
          <w:lang w:val="en-AU"/>
        </w:rPr>
        <w:t xml:space="preserve">. The research priorities are designed in an inclusive way to identify broad inter-disciplinary topics that can bring the wide range of the University’s research projects into relationship with one another. They are not designed to prioritise certain research projects over others or to pick winners, but to find a language in which different research projects can encourage and inspire one another. </w:t>
      </w:r>
    </w:p>
    <w:p w14:paraId="5884CCB4" w14:textId="77777777" w:rsidR="008D2DB3" w:rsidRPr="00325340" w:rsidRDefault="008D2DB3" w:rsidP="00DB2C9A">
      <w:pPr>
        <w:jc w:val="both"/>
        <w:rPr>
          <w:rFonts w:ascii="Arial" w:hAnsi="Arial" w:cs="Arial"/>
          <w:sz w:val="21"/>
          <w:szCs w:val="21"/>
          <w:lang w:val="en-AU"/>
        </w:rPr>
      </w:pPr>
    </w:p>
    <w:p w14:paraId="79ADF1D9" w14:textId="77777777" w:rsidR="008D2DB3" w:rsidRPr="00325340" w:rsidRDefault="008D2DB3" w:rsidP="00622F60">
      <w:pPr>
        <w:spacing w:line="276" w:lineRule="auto"/>
        <w:jc w:val="both"/>
        <w:rPr>
          <w:rFonts w:ascii="Arial" w:hAnsi="Arial" w:cs="Arial"/>
          <w:sz w:val="21"/>
          <w:szCs w:val="21"/>
          <w:lang w:val="en-AU"/>
        </w:rPr>
      </w:pPr>
      <w:r w:rsidRPr="00325340">
        <w:rPr>
          <w:rFonts w:ascii="Arial" w:hAnsi="Arial" w:cs="Arial"/>
          <w:sz w:val="21"/>
          <w:szCs w:val="21"/>
          <w:lang w:val="en-AU"/>
        </w:rPr>
        <w:t xml:space="preserve">Similarly, </w:t>
      </w:r>
      <w:r w:rsidR="00DB2C9A" w:rsidRPr="00325340">
        <w:rPr>
          <w:rFonts w:ascii="Arial" w:hAnsi="Arial" w:cs="Arial"/>
          <w:sz w:val="21"/>
          <w:szCs w:val="21"/>
          <w:lang w:val="en-AU"/>
        </w:rPr>
        <w:t xml:space="preserve">the </w:t>
      </w:r>
      <w:r w:rsidR="00DB2C9A" w:rsidRPr="00325340">
        <w:rPr>
          <w:rFonts w:ascii="Arial" w:hAnsi="Arial" w:cs="Arial"/>
          <w:i/>
          <w:sz w:val="21"/>
          <w:szCs w:val="21"/>
          <w:lang w:val="en-AU"/>
        </w:rPr>
        <w:t>Framework</w:t>
      </w:r>
      <w:r w:rsidRPr="00325340">
        <w:rPr>
          <w:rFonts w:ascii="Arial" w:hAnsi="Arial" w:cs="Arial"/>
          <w:sz w:val="21"/>
          <w:szCs w:val="21"/>
          <w:lang w:val="en-AU"/>
        </w:rPr>
        <w:t xml:space="preserve"> identifies four key objectives. One of these is the development of world-ready HDR candidates. You are asked as part of the PGRF process to demonstrate how your application aligns with the research priorities </w:t>
      </w:r>
      <w:r w:rsidR="00E97ECF" w:rsidRPr="00325340">
        <w:rPr>
          <w:rFonts w:ascii="Arial" w:hAnsi="Arial" w:cs="Arial"/>
          <w:sz w:val="21"/>
          <w:szCs w:val="21"/>
          <w:lang w:val="en-AU"/>
        </w:rPr>
        <w:t>and/</w:t>
      </w:r>
      <w:r w:rsidRPr="00325340">
        <w:rPr>
          <w:rFonts w:ascii="Arial" w:hAnsi="Arial" w:cs="Arial"/>
          <w:sz w:val="21"/>
          <w:szCs w:val="21"/>
          <w:lang w:val="en-AU"/>
        </w:rPr>
        <w:t>or key objectives. In preparing you</w:t>
      </w:r>
      <w:r w:rsidR="00DB2C9A" w:rsidRPr="00325340">
        <w:rPr>
          <w:rFonts w:ascii="Arial" w:hAnsi="Arial" w:cs="Arial"/>
          <w:sz w:val="21"/>
          <w:szCs w:val="21"/>
          <w:lang w:val="en-AU"/>
        </w:rPr>
        <w:t xml:space="preserve">r answer, look closely at the </w:t>
      </w:r>
      <w:r w:rsidR="00DB2C9A" w:rsidRPr="00325340">
        <w:rPr>
          <w:rFonts w:ascii="Arial" w:hAnsi="Arial" w:cs="Arial"/>
          <w:i/>
          <w:sz w:val="21"/>
          <w:szCs w:val="21"/>
          <w:lang w:val="en-AU"/>
        </w:rPr>
        <w:t>Framework</w:t>
      </w:r>
      <w:r w:rsidRPr="00325340">
        <w:rPr>
          <w:rFonts w:ascii="Arial" w:hAnsi="Arial" w:cs="Arial"/>
          <w:sz w:val="21"/>
          <w:szCs w:val="21"/>
          <w:lang w:val="en-AU"/>
        </w:rPr>
        <w:t xml:space="preserve"> and think how your project might be seen to fit with it. Asking for evidence of this kind of alignment is standard practice in applying for funding.</w:t>
      </w:r>
    </w:p>
    <w:p w14:paraId="21241795" w14:textId="77777777" w:rsidR="008D2DB3" w:rsidRPr="00325340" w:rsidRDefault="008D2DB3">
      <w:pPr>
        <w:jc w:val="both"/>
        <w:rPr>
          <w:rFonts w:ascii="Arial" w:hAnsi="Arial" w:cs="Arial"/>
          <w:b/>
          <w:sz w:val="21"/>
          <w:szCs w:val="21"/>
        </w:rPr>
      </w:pPr>
    </w:p>
    <w:p w14:paraId="00A96B73" w14:textId="77777777" w:rsidR="00DC4CFE" w:rsidRPr="00325340" w:rsidRDefault="004F2FE3" w:rsidP="00A62C61">
      <w:pPr>
        <w:pStyle w:val="Sub-heading"/>
        <w:rPr>
          <w:sz w:val="21"/>
          <w:szCs w:val="21"/>
        </w:rPr>
      </w:pPr>
      <w:r w:rsidRPr="00325340">
        <w:rPr>
          <w:sz w:val="21"/>
          <w:szCs w:val="21"/>
        </w:rPr>
        <w:t xml:space="preserve">Conditions of Award – Accessing </w:t>
      </w:r>
      <w:r w:rsidR="00D7151B" w:rsidRPr="00325340">
        <w:rPr>
          <w:sz w:val="21"/>
          <w:szCs w:val="21"/>
        </w:rPr>
        <w:t xml:space="preserve">PGRF </w:t>
      </w:r>
      <w:r w:rsidRPr="00325340">
        <w:rPr>
          <w:sz w:val="21"/>
          <w:szCs w:val="21"/>
        </w:rPr>
        <w:t>Funds</w:t>
      </w:r>
    </w:p>
    <w:p w14:paraId="7E8BD6B7" w14:textId="71EC1AB9" w:rsidR="00E8627D" w:rsidRPr="00325340" w:rsidRDefault="004F2FE3" w:rsidP="00622F60">
      <w:pPr>
        <w:spacing w:line="276" w:lineRule="auto"/>
        <w:jc w:val="both"/>
        <w:rPr>
          <w:rFonts w:ascii="Arial" w:hAnsi="Arial" w:cs="Arial"/>
          <w:sz w:val="21"/>
          <w:szCs w:val="21"/>
        </w:rPr>
      </w:pPr>
      <w:r w:rsidRPr="00325340">
        <w:rPr>
          <w:rFonts w:ascii="Arial" w:hAnsi="Arial" w:cs="Arial"/>
          <w:sz w:val="21"/>
          <w:szCs w:val="21"/>
        </w:rPr>
        <w:t xml:space="preserve">Successful applicants will receive a 'Letter of Offer', detailing their award, and an 'Acceptance of Offer' (AOO) form. Once the AOO has been signed by the applicant, Supervisor, Head of Department and </w:t>
      </w:r>
      <w:r w:rsidR="00F82465" w:rsidRPr="00325340">
        <w:rPr>
          <w:rFonts w:ascii="Arial" w:hAnsi="Arial" w:cs="Arial"/>
          <w:sz w:val="21"/>
          <w:szCs w:val="21"/>
        </w:rPr>
        <w:t xml:space="preserve">Associate Dean </w:t>
      </w:r>
      <w:r w:rsidR="003C43C9" w:rsidRPr="00325340">
        <w:rPr>
          <w:rFonts w:ascii="Arial" w:hAnsi="Arial" w:cs="Arial"/>
          <w:sz w:val="21"/>
          <w:szCs w:val="21"/>
        </w:rPr>
        <w:t>RTP</w:t>
      </w:r>
      <w:r w:rsidRPr="00325340">
        <w:rPr>
          <w:rFonts w:ascii="Arial" w:hAnsi="Arial" w:cs="Arial"/>
          <w:sz w:val="21"/>
          <w:szCs w:val="21"/>
        </w:rPr>
        <w:t xml:space="preserve">, it must be returned to the </w:t>
      </w:r>
      <w:r w:rsidR="003C43C9" w:rsidRPr="00325340">
        <w:rPr>
          <w:rFonts w:ascii="Arial" w:hAnsi="Arial" w:cs="Arial"/>
          <w:sz w:val="21"/>
          <w:szCs w:val="21"/>
        </w:rPr>
        <w:t>GRA (</w:t>
      </w:r>
      <w:hyperlink r:id="rId23" w:history="1">
        <w:r w:rsidR="00643164" w:rsidRPr="00C52392">
          <w:rPr>
            <w:rStyle w:val="Hyperlink"/>
            <w:rFonts w:ascii="Arial" w:hAnsi="Arial" w:cs="Arial"/>
            <w:sz w:val="21"/>
            <w:szCs w:val="21"/>
          </w:rPr>
          <w:t>gr.pgrf@mq.edu.au</w:t>
        </w:r>
      </w:hyperlink>
      <w:r w:rsidR="003C43C9" w:rsidRPr="00325340">
        <w:rPr>
          <w:rFonts w:ascii="Arial" w:hAnsi="Arial" w:cs="Arial"/>
          <w:sz w:val="21"/>
          <w:szCs w:val="21"/>
        </w:rPr>
        <w:t>)</w:t>
      </w:r>
      <w:r w:rsidRPr="00325340">
        <w:rPr>
          <w:rFonts w:ascii="Arial" w:hAnsi="Arial" w:cs="Arial"/>
          <w:sz w:val="21"/>
          <w:szCs w:val="21"/>
        </w:rPr>
        <w:t xml:space="preserve">. Provided all conditions of award have been met, an account will then be established by </w:t>
      </w:r>
      <w:r w:rsidR="00A7323E">
        <w:rPr>
          <w:rFonts w:ascii="Arial" w:hAnsi="Arial" w:cs="Arial"/>
          <w:sz w:val="21"/>
          <w:szCs w:val="21"/>
        </w:rPr>
        <w:t xml:space="preserve">MQ </w:t>
      </w:r>
      <w:r w:rsidRPr="00325340">
        <w:rPr>
          <w:rFonts w:ascii="Arial" w:hAnsi="Arial" w:cs="Arial"/>
          <w:sz w:val="21"/>
          <w:szCs w:val="21"/>
        </w:rPr>
        <w:t>Financial Services</w:t>
      </w:r>
      <w:r w:rsidR="00C62A2D" w:rsidRPr="00325340">
        <w:rPr>
          <w:rFonts w:ascii="Arial" w:hAnsi="Arial" w:cs="Arial"/>
          <w:sz w:val="21"/>
          <w:szCs w:val="21"/>
        </w:rPr>
        <w:t>, prior to the funding period</w:t>
      </w:r>
      <w:r w:rsidRPr="00325340">
        <w:rPr>
          <w:rFonts w:ascii="Arial" w:hAnsi="Arial" w:cs="Arial"/>
          <w:sz w:val="21"/>
          <w:szCs w:val="21"/>
        </w:rPr>
        <w:t>. The applicant will then be advised of their PGRF account c</w:t>
      </w:r>
      <w:r w:rsidR="00F82465" w:rsidRPr="00325340">
        <w:rPr>
          <w:rFonts w:ascii="Arial" w:hAnsi="Arial" w:cs="Arial"/>
          <w:sz w:val="21"/>
          <w:szCs w:val="21"/>
        </w:rPr>
        <w:t>ode by their Department/Faculty</w:t>
      </w:r>
      <w:r w:rsidRPr="00325340">
        <w:rPr>
          <w:rFonts w:ascii="Arial" w:hAnsi="Arial" w:cs="Arial"/>
          <w:sz w:val="21"/>
          <w:szCs w:val="21"/>
        </w:rPr>
        <w:t xml:space="preserve"> Finance Officer. Please note that under no circumstances can the funding be released prior to the grant commencement date, which is 1 January/1 July each year.  If payment is required for conference registration, air fares or other time-restricted expenses prior to the grant commencement date, </w:t>
      </w:r>
      <w:r w:rsidR="00E36252" w:rsidRPr="00325340">
        <w:rPr>
          <w:rFonts w:ascii="Arial" w:hAnsi="Arial" w:cs="Arial"/>
          <w:sz w:val="21"/>
          <w:szCs w:val="21"/>
        </w:rPr>
        <w:t>candidate</w:t>
      </w:r>
      <w:r w:rsidRPr="00325340">
        <w:rPr>
          <w:rFonts w:ascii="Arial" w:hAnsi="Arial" w:cs="Arial"/>
          <w:sz w:val="21"/>
          <w:szCs w:val="21"/>
        </w:rPr>
        <w:t>s will need to make arrangement</w:t>
      </w:r>
      <w:r w:rsidR="00F82465" w:rsidRPr="00325340">
        <w:rPr>
          <w:rFonts w:ascii="Arial" w:hAnsi="Arial" w:cs="Arial"/>
          <w:sz w:val="21"/>
          <w:szCs w:val="21"/>
        </w:rPr>
        <w:t>s with their Department/Faculty</w:t>
      </w:r>
      <w:r w:rsidRPr="00325340">
        <w:rPr>
          <w:rFonts w:ascii="Arial" w:hAnsi="Arial" w:cs="Arial"/>
          <w:sz w:val="21"/>
          <w:szCs w:val="21"/>
        </w:rPr>
        <w:t xml:space="preserve"> for bridging funds.</w:t>
      </w:r>
    </w:p>
    <w:p w14:paraId="55B936AC" w14:textId="77777777" w:rsidR="00E8627D" w:rsidRPr="00325340" w:rsidRDefault="00E8627D">
      <w:pPr>
        <w:jc w:val="both"/>
        <w:rPr>
          <w:rFonts w:ascii="Arial" w:hAnsi="Arial" w:cs="Arial"/>
          <w:sz w:val="21"/>
          <w:szCs w:val="21"/>
        </w:rPr>
      </w:pPr>
    </w:p>
    <w:p w14:paraId="3D73442B" w14:textId="3CE3F31D" w:rsidR="00E8627D" w:rsidRPr="00325340" w:rsidRDefault="004F2FE3" w:rsidP="00622F60">
      <w:pPr>
        <w:spacing w:line="276" w:lineRule="auto"/>
        <w:jc w:val="both"/>
        <w:rPr>
          <w:rFonts w:ascii="Arial" w:hAnsi="Arial" w:cs="Arial"/>
          <w:sz w:val="21"/>
          <w:szCs w:val="21"/>
        </w:rPr>
      </w:pPr>
      <w:r w:rsidRPr="00325340">
        <w:rPr>
          <w:rFonts w:ascii="Arial" w:hAnsi="Arial" w:cs="Arial"/>
          <w:b/>
          <w:sz w:val="21"/>
          <w:szCs w:val="21"/>
        </w:rPr>
        <w:t>Note:</w:t>
      </w:r>
      <w:r w:rsidR="00293CC1" w:rsidRPr="00325340">
        <w:rPr>
          <w:rFonts w:ascii="Arial" w:hAnsi="Arial" w:cs="Arial"/>
          <w:sz w:val="21"/>
          <w:szCs w:val="21"/>
        </w:rPr>
        <w:t xml:space="preserve"> </w:t>
      </w:r>
      <w:r w:rsidRPr="00325340">
        <w:rPr>
          <w:rFonts w:ascii="Arial" w:hAnsi="Arial" w:cs="Arial"/>
          <w:sz w:val="21"/>
          <w:szCs w:val="21"/>
        </w:rPr>
        <w:t>Administration of the funds including reimbursements, payment of airfares, etc</w:t>
      </w:r>
      <w:r w:rsidR="007B333F">
        <w:rPr>
          <w:rFonts w:ascii="Arial" w:hAnsi="Arial" w:cs="Arial"/>
          <w:sz w:val="21"/>
          <w:szCs w:val="21"/>
        </w:rPr>
        <w:t>.</w:t>
      </w:r>
      <w:r w:rsidRPr="00325340">
        <w:rPr>
          <w:rFonts w:ascii="Arial" w:hAnsi="Arial" w:cs="Arial"/>
          <w:sz w:val="21"/>
          <w:szCs w:val="21"/>
        </w:rPr>
        <w:t>, is han</w:t>
      </w:r>
      <w:r w:rsidR="00F82465" w:rsidRPr="00325340">
        <w:rPr>
          <w:rFonts w:ascii="Arial" w:hAnsi="Arial" w:cs="Arial"/>
          <w:sz w:val="21"/>
          <w:szCs w:val="21"/>
        </w:rPr>
        <w:t>dled via the Department</w:t>
      </w:r>
      <w:r w:rsidR="00D1486E" w:rsidRPr="00325340">
        <w:rPr>
          <w:rFonts w:ascii="Arial" w:hAnsi="Arial" w:cs="Arial"/>
          <w:sz w:val="21"/>
          <w:szCs w:val="21"/>
        </w:rPr>
        <w:t xml:space="preserve"> and/or </w:t>
      </w:r>
      <w:r w:rsidR="00F82465" w:rsidRPr="00325340">
        <w:rPr>
          <w:rFonts w:ascii="Arial" w:hAnsi="Arial" w:cs="Arial"/>
          <w:sz w:val="21"/>
          <w:szCs w:val="21"/>
        </w:rPr>
        <w:t>Faculty</w:t>
      </w:r>
      <w:r w:rsidRPr="00325340">
        <w:rPr>
          <w:rFonts w:ascii="Arial" w:hAnsi="Arial" w:cs="Arial"/>
          <w:sz w:val="21"/>
          <w:szCs w:val="21"/>
        </w:rPr>
        <w:t xml:space="preserve"> Finance Offices.</w:t>
      </w:r>
      <w:r w:rsidR="00C62A2D" w:rsidRPr="00325340">
        <w:rPr>
          <w:rFonts w:ascii="Arial" w:hAnsi="Arial" w:cs="Arial"/>
          <w:sz w:val="21"/>
          <w:szCs w:val="21"/>
        </w:rPr>
        <w:t xml:space="preserve"> For details of financial arrangements, candidates should seek advice from the relevant faculty</w:t>
      </w:r>
      <w:r w:rsidR="003C43C9" w:rsidRPr="00325340">
        <w:rPr>
          <w:rFonts w:ascii="Arial" w:hAnsi="Arial" w:cs="Arial"/>
          <w:sz w:val="21"/>
          <w:szCs w:val="21"/>
        </w:rPr>
        <w:t>, school</w:t>
      </w:r>
      <w:r w:rsidR="00C62A2D" w:rsidRPr="00325340">
        <w:rPr>
          <w:rFonts w:ascii="Arial" w:hAnsi="Arial" w:cs="Arial"/>
          <w:sz w:val="21"/>
          <w:szCs w:val="21"/>
        </w:rPr>
        <w:t xml:space="preserve"> or department.</w:t>
      </w:r>
    </w:p>
    <w:p w14:paraId="62B50683" w14:textId="77777777" w:rsidR="007D3C0F" w:rsidRPr="00325340" w:rsidRDefault="007D3C0F">
      <w:pPr>
        <w:jc w:val="both"/>
        <w:rPr>
          <w:rFonts w:ascii="Arial" w:hAnsi="Arial" w:cs="Arial"/>
          <w:b/>
          <w:sz w:val="21"/>
          <w:szCs w:val="21"/>
        </w:rPr>
      </w:pPr>
    </w:p>
    <w:p w14:paraId="55C7BB09" w14:textId="3A9CBA28" w:rsidR="00AB220B" w:rsidRPr="00325340" w:rsidRDefault="00AB220B" w:rsidP="00622F60">
      <w:pPr>
        <w:spacing w:line="276" w:lineRule="auto"/>
        <w:jc w:val="both"/>
        <w:rPr>
          <w:rFonts w:ascii="Arial" w:hAnsi="Arial" w:cs="Arial"/>
          <w:sz w:val="21"/>
          <w:szCs w:val="21"/>
        </w:rPr>
      </w:pPr>
      <w:r w:rsidRPr="00325340">
        <w:rPr>
          <w:rFonts w:ascii="Arial" w:hAnsi="Arial" w:cs="Arial"/>
          <w:b/>
          <w:sz w:val="21"/>
          <w:szCs w:val="21"/>
        </w:rPr>
        <w:lastRenderedPageBreak/>
        <w:t>Price Increases</w:t>
      </w:r>
      <w:r w:rsidRPr="00325340">
        <w:rPr>
          <w:rFonts w:ascii="Arial" w:hAnsi="Arial" w:cs="Arial"/>
          <w:sz w:val="21"/>
          <w:szCs w:val="21"/>
        </w:rPr>
        <w:t xml:space="preserve"> – If the cost of your airfare or other budget items has increased by the time </w:t>
      </w:r>
      <w:r w:rsidR="00AC1934" w:rsidRPr="00325340">
        <w:rPr>
          <w:rFonts w:ascii="Arial" w:hAnsi="Arial" w:cs="Arial"/>
          <w:sz w:val="21"/>
          <w:szCs w:val="21"/>
        </w:rPr>
        <w:t>you have to pay it</w:t>
      </w:r>
      <w:r w:rsidR="00CF2802" w:rsidRPr="00325340">
        <w:rPr>
          <w:rFonts w:ascii="Arial" w:hAnsi="Arial" w:cs="Arial"/>
          <w:sz w:val="21"/>
          <w:szCs w:val="21"/>
        </w:rPr>
        <w:t>, contact your faculty office to discuss. No further PGRF funds will be made available if you have already received the maximum $</w:t>
      </w:r>
      <w:r w:rsidR="000E7DC0">
        <w:rPr>
          <w:rFonts w:ascii="Arial" w:hAnsi="Arial" w:cs="Arial"/>
          <w:sz w:val="21"/>
          <w:szCs w:val="21"/>
        </w:rPr>
        <w:t>6</w:t>
      </w:r>
      <w:r w:rsidR="00432D7C" w:rsidRPr="00325340">
        <w:rPr>
          <w:rFonts w:ascii="Arial" w:hAnsi="Arial" w:cs="Arial"/>
          <w:sz w:val="21"/>
          <w:szCs w:val="21"/>
        </w:rPr>
        <w:t>,</w:t>
      </w:r>
      <w:r w:rsidR="00CF2802" w:rsidRPr="00325340">
        <w:rPr>
          <w:rFonts w:ascii="Arial" w:hAnsi="Arial" w:cs="Arial"/>
          <w:sz w:val="21"/>
          <w:szCs w:val="21"/>
        </w:rPr>
        <w:t>000 grant.</w:t>
      </w:r>
      <w:r w:rsidR="00A220A5" w:rsidRPr="00325340">
        <w:rPr>
          <w:rFonts w:ascii="Arial" w:hAnsi="Arial" w:cs="Arial"/>
          <w:sz w:val="21"/>
          <w:szCs w:val="21"/>
        </w:rPr>
        <w:t xml:space="preserve"> D</w:t>
      </w:r>
      <w:r w:rsidR="00102B4D" w:rsidRPr="00325340">
        <w:rPr>
          <w:rFonts w:ascii="Arial" w:hAnsi="Arial" w:cs="Arial"/>
          <w:sz w:val="21"/>
          <w:szCs w:val="21"/>
        </w:rPr>
        <w:t>o not submit a V</w:t>
      </w:r>
      <w:r w:rsidR="00A220A5" w:rsidRPr="00325340">
        <w:rPr>
          <w:rFonts w:ascii="Arial" w:hAnsi="Arial" w:cs="Arial"/>
          <w:sz w:val="21"/>
          <w:szCs w:val="21"/>
        </w:rPr>
        <w:t xml:space="preserve">ariation of Expenditure Request form, as this is used only if you are changing your planned activity. </w:t>
      </w:r>
    </w:p>
    <w:p w14:paraId="677DB91C" w14:textId="77777777" w:rsidR="00622F60" w:rsidRDefault="00622F60" w:rsidP="00A62C61">
      <w:pPr>
        <w:pStyle w:val="Sub-heading"/>
        <w:rPr>
          <w:sz w:val="21"/>
          <w:szCs w:val="21"/>
        </w:rPr>
      </w:pPr>
    </w:p>
    <w:p w14:paraId="6163FE8C" w14:textId="1E135A59" w:rsidR="00E8627D" w:rsidRPr="00325340" w:rsidRDefault="004F2FE3" w:rsidP="00A62C61">
      <w:pPr>
        <w:pStyle w:val="Sub-heading"/>
        <w:rPr>
          <w:sz w:val="21"/>
          <w:szCs w:val="21"/>
        </w:rPr>
      </w:pPr>
      <w:r w:rsidRPr="00325340">
        <w:rPr>
          <w:sz w:val="21"/>
          <w:szCs w:val="21"/>
        </w:rPr>
        <w:t>Post Award</w:t>
      </w:r>
    </w:p>
    <w:p w14:paraId="54291A66" w14:textId="77777777" w:rsidR="00E8627D" w:rsidRPr="00325340" w:rsidRDefault="00D2165C" w:rsidP="00622F60">
      <w:pPr>
        <w:spacing w:line="276" w:lineRule="auto"/>
        <w:jc w:val="both"/>
        <w:rPr>
          <w:rFonts w:ascii="Arial" w:hAnsi="Arial" w:cs="Arial"/>
          <w:sz w:val="21"/>
          <w:szCs w:val="21"/>
        </w:rPr>
      </w:pPr>
      <w:r w:rsidRPr="00325340">
        <w:rPr>
          <w:rFonts w:ascii="Arial" w:hAnsi="Arial" w:cs="Arial"/>
          <w:sz w:val="21"/>
          <w:szCs w:val="21"/>
        </w:rPr>
        <w:t>Grant funding</w:t>
      </w:r>
      <w:r w:rsidR="004F2FE3" w:rsidRPr="00325340">
        <w:rPr>
          <w:rFonts w:ascii="Arial" w:hAnsi="Arial" w:cs="Arial"/>
          <w:sz w:val="21"/>
          <w:szCs w:val="21"/>
        </w:rPr>
        <w:t xml:space="preserve"> must be expended prior to the submission of the applicant’s thesis</w:t>
      </w:r>
      <w:r w:rsidR="00740111" w:rsidRPr="00325340">
        <w:rPr>
          <w:rFonts w:ascii="Arial" w:hAnsi="Arial" w:cs="Arial"/>
          <w:sz w:val="21"/>
          <w:szCs w:val="21"/>
        </w:rPr>
        <w:t xml:space="preserve"> and prior to the advised </w:t>
      </w:r>
      <w:r w:rsidR="0001198B" w:rsidRPr="00325340">
        <w:rPr>
          <w:rFonts w:ascii="Arial" w:hAnsi="Arial" w:cs="Arial"/>
          <w:sz w:val="21"/>
          <w:szCs w:val="21"/>
        </w:rPr>
        <w:t xml:space="preserve">maximum candidature </w:t>
      </w:r>
      <w:r w:rsidR="00BD3DC8" w:rsidRPr="00325340">
        <w:rPr>
          <w:rFonts w:ascii="Arial" w:hAnsi="Arial" w:cs="Arial"/>
          <w:sz w:val="21"/>
          <w:szCs w:val="21"/>
        </w:rPr>
        <w:t xml:space="preserve">or </w:t>
      </w:r>
      <w:r w:rsidR="00740111" w:rsidRPr="00325340">
        <w:rPr>
          <w:rFonts w:ascii="Arial" w:hAnsi="Arial" w:cs="Arial"/>
          <w:sz w:val="21"/>
          <w:szCs w:val="21"/>
        </w:rPr>
        <w:t>Funded Expected C</w:t>
      </w:r>
      <w:r w:rsidRPr="00325340">
        <w:rPr>
          <w:rFonts w:ascii="Arial" w:hAnsi="Arial" w:cs="Arial"/>
          <w:sz w:val="21"/>
          <w:szCs w:val="21"/>
        </w:rPr>
        <w:t>ompletion (FEC) date</w:t>
      </w:r>
      <w:r w:rsidR="004F2FE3" w:rsidRPr="00325340">
        <w:rPr>
          <w:rFonts w:ascii="Arial" w:hAnsi="Arial" w:cs="Arial"/>
          <w:sz w:val="21"/>
          <w:szCs w:val="21"/>
        </w:rPr>
        <w:t xml:space="preserve">. If a successful </w:t>
      </w:r>
      <w:r w:rsidR="00293CC1" w:rsidRPr="00325340">
        <w:rPr>
          <w:rFonts w:ascii="Arial" w:hAnsi="Arial" w:cs="Arial"/>
          <w:sz w:val="21"/>
          <w:szCs w:val="21"/>
        </w:rPr>
        <w:t xml:space="preserve">PGRF </w:t>
      </w:r>
      <w:r w:rsidR="004F2FE3" w:rsidRPr="00325340">
        <w:rPr>
          <w:rFonts w:ascii="Arial" w:hAnsi="Arial" w:cs="Arial"/>
          <w:sz w:val="21"/>
          <w:szCs w:val="21"/>
        </w:rPr>
        <w:t xml:space="preserve">applicant has not submitted their research thesis within </w:t>
      </w:r>
      <w:r w:rsidR="000F4BE2" w:rsidRPr="00325340">
        <w:rPr>
          <w:rFonts w:ascii="Arial" w:hAnsi="Arial" w:cs="Arial"/>
          <w:sz w:val="21"/>
          <w:szCs w:val="21"/>
        </w:rPr>
        <w:t>twelve months</w:t>
      </w:r>
      <w:r w:rsidR="004F2FE3" w:rsidRPr="00325340">
        <w:rPr>
          <w:rFonts w:ascii="Arial" w:hAnsi="Arial" w:cs="Arial"/>
          <w:sz w:val="21"/>
          <w:szCs w:val="21"/>
        </w:rPr>
        <w:t xml:space="preserve"> of the date of award, the grant will automatically be terminated and any surplus funds in the </w:t>
      </w:r>
      <w:r w:rsidR="00E36252" w:rsidRPr="00325340">
        <w:rPr>
          <w:rFonts w:ascii="Arial" w:hAnsi="Arial" w:cs="Arial"/>
          <w:sz w:val="21"/>
          <w:szCs w:val="21"/>
        </w:rPr>
        <w:t>candidate</w:t>
      </w:r>
      <w:r w:rsidR="004F2FE3" w:rsidRPr="00325340">
        <w:rPr>
          <w:rFonts w:ascii="Arial" w:hAnsi="Arial" w:cs="Arial"/>
          <w:sz w:val="21"/>
          <w:szCs w:val="21"/>
        </w:rPr>
        <w:t>'s PGRF account will be recouped.</w:t>
      </w:r>
    </w:p>
    <w:p w14:paraId="702E5848" w14:textId="77777777" w:rsidR="00293CC1" w:rsidRPr="00325340" w:rsidRDefault="00293CC1">
      <w:pPr>
        <w:jc w:val="both"/>
        <w:rPr>
          <w:rFonts w:ascii="Arial" w:hAnsi="Arial" w:cs="Arial"/>
          <w:sz w:val="21"/>
          <w:szCs w:val="21"/>
        </w:rPr>
      </w:pPr>
    </w:p>
    <w:p w14:paraId="3CFDC25C" w14:textId="574DC160" w:rsidR="00E8627D" w:rsidRPr="00325340" w:rsidRDefault="004F2FE3" w:rsidP="00622F60">
      <w:pPr>
        <w:spacing w:line="276" w:lineRule="auto"/>
        <w:jc w:val="both"/>
        <w:rPr>
          <w:rFonts w:ascii="Arial" w:hAnsi="Arial" w:cs="Arial"/>
          <w:sz w:val="21"/>
          <w:szCs w:val="21"/>
        </w:rPr>
      </w:pPr>
      <w:r w:rsidRPr="00325340">
        <w:rPr>
          <w:rFonts w:ascii="Arial" w:hAnsi="Arial" w:cs="Arial"/>
          <w:b/>
          <w:sz w:val="21"/>
          <w:szCs w:val="21"/>
        </w:rPr>
        <w:t>Variation of Expenditure Request</w:t>
      </w:r>
      <w:r w:rsidR="00A355E0" w:rsidRPr="00325340">
        <w:rPr>
          <w:rFonts w:ascii="Arial" w:hAnsi="Arial" w:cs="Arial"/>
          <w:sz w:val="21"/>
          <w:szCs w:val="21"/>
        </w:rPr>
        <w:t xml:space="preserve"> </w:t>
      </w:r>
      <w:r w:rsidR="00AC730D">
        <w:rPr>
          <w:rFonts w:ascii="Arial" w:hAnsi="Arial" w:cs="Arial"/>
          <w:sz w:val="21"/>
          <w:szCs w:val="21"/>
        </w:rPr>
        <w:t xml:space="preserve">– Funds </w:t>
      </w:r>
      <w:r w:rsidRPr="00325340">
        <w:rPr>
          <w:rFonts w:ascii="Arial" w:hAnsi="Arial" w:cs="Arial"/>
          <w:sz w:val="21"/>
          <w:szCs w:val="21"/>
        </w:rPr>
        <w:t xml:space="preserve">granted may not be spent for purposes other than those detailed in the original application budget unless the permission of the </w:t>
      </w:r>
      <w:r w:rsidR="00B4694E" w:rsidRPr="00325340">
        <w:rPr>
          <w:rFonts w:ascii="Arial" w:hAnsi="Arial" w:cs="Arial"/>
          <w:sz w:val="21"/>
          <w:szCs w:val="21"/>
        </w:rPr>
        <w:t xml:space="preserve">PVC </w:t>
      </w:r>
      <w:r w:rsidR="003C43C9" w:rsidRPr="00325340">
        <w:rPr>
          <w:rFonts w:ascii="Arial" w:hAnsi="Arial" w:cs="Arial"/>
          <w:sz w:val="21"/>
          <w:szCs w:val="21"/>
        </w:rPr>
        <w:t>GR</w:t>
      </w:r>
      <w:r w:rsidR="00B4694E" w:rsidRPr="00325340">
        <w:rPr>
          <w:rFonts w:ascii="Arial" w:hAnsi="Arial" w:cs="Arial"/>
          <w:sz w:val="21"/>
          <w:szCs w:val="21"/>
        </w:rPr>
        <w:t xml:space="preserve"> </w:t>
      </w:r>
      <w:r w:rsidRPr="00325340">
        <w:rPr>
          <w:rFonts w:ascii="Arial" w:hAnsi="Arial" w:cs="Arial"/>
          <w:sz w:val="21"/>
          <w:szCs w:val="21"/>
        </w:rPr>
        <w:t xml:space="preserve">has been obtained, using the appropriate form (see below). </w:t>
      </w:r>
      <w:r w:rsidR="00E400C1" w:rsidRPr="00325340">
        <w:rPr>
          <w:rFonts w:ascii="Arial" w:hAnsi="Arial" w:cs="Arial"/>
          <w:sz w:val="21"/>
          <w:szCs w:val="21"/>
        </w:rPr>
        <w:t xml:space="preserve">Any variation to the activities originally approved, including dropping or changing side visits, requires </w:t>
      </w:r>
      <w:r w:rsidR="00B4694E" w:rsidRPr="00325340">
        <w:rPr>
          <w:rFonts w:ascii="Arial" w:hAnsi="Arial" w:cs="Arial"/>
          <w:sz w:val="21"/>
          <w:szCs w:val="21"/>
        </w:rPr>
        <w:t xml:space="preserve">PVC </w:t>
      </w:r>
      <w:r w:rsidR="004550CF">
        <w:rPr>
          <w:rFonts w:ascii="Arial" w:hAnsi="Arial" w:cs="Arial"/>
          <w:sz w:val="21"/>
          <w:szCs w:val="21"/>
        </w:rPr>
        <w:t>GR</w:t>
      </w:r>
      <w:r w:rsidR="00B4694E" w:rsidRPr="00325340">
        <w:rPr>
          <w:rFonts w:ascii="Arial" w:hAnsi="Arial" w:cs="Arial"/>
          <w:sz w:val="21"/>
          <w:szCs w:val="21"/>
        </w:rPr>
        <w:t xml:space="preserve"> </w:t>
      </w:r>
      <w:r w:rsidR="00E400C1" w:rsidRPr="00325340">
        <w:rPr>
          <w:rFonts w:ascii="Arial" w:hAnsi="Arial" w:cs="Arial"/>
          <w:sz w:val="21"/>
          <w:szCs w:val="21"/>
        </w:rPr>
        <w:t>approval. If there is a change to your budget you must submit a fully revised budget, budget justification and itinerary</w:t>
      </w:r>
      <w:r w:rsidR="00E7419C" w:rsidRPr="00325340">
        <w:rPr>
          <w:rFonts w:ascii="Arial" w:hAnsi="Arial" w:cs="Arial"/>
          <w:sz w:val="21"/>
          <w:szCs w:val="21"/>
        </w:rPr>
        <w:t xml:space="preserve"> via your faculty</w:t>
      </w:r>
      <w:r w:rsidR="00E400C1" w:rsidRPr="00325340">
        <w:rPr>
          <w:rFonts w:ascii="Arial" w:hAnsi="Arial" w:cs="Arial"/>
          <w:sz w:val="21"/>
          <w:szCs w:val="21"/>
        </w:rPr>
        <w:t xml:space="preserve">. </w:t>
      </w:r>
      <w:r w:rsidR="00AB1C1E" w:rsidRPr="00325340">
        <w:rPr>
          <w:rFonts w:ascii="Arial" w:hAnsi="Arial" w:cs="Arial"/>
          <w:sz w:val="21"/>
          <w:szCs w:val="21"/>
        </w:rPr>
        <w:t>You have access to your funds for a period of 12 months, there are no extensions to this time.</w:t>
      </w:r>
    </w:p>
    <w:p w14:paraId="6E16152B" w14:textId="77777777" w:rsidR="00293CC1" w:rsidRPr="00325340" w:rsidRDefault="00293CC1">
      <w:pPr>
        <w:jc w:val="both"/>
        <w:rPr>
          <w:rFonts w:ascii="Arial" w:hAnsi="Arial" w:cs="Arial"/>
          <w:sz w:val="21"/>
          <w:szCs w:val="21"/>
        </w:rPr>
      </w:pPr>
    </w:p>
    <w:p w14:paraId="6036F2FA" w14:textId="77777777" w:rsidR="004F2FE3" w:rsidRPr="00325340" w:rsidRDefault="004F2FE3" w:rsidP="00622F60">
      <w:pPr>
        <w:spacing w:line="276" w:lineRule="auto"/>
        <w:jc w:val="both"/>
        <w:rPr>
          <w:rFonts w:ascii="Arial" w:hAnsi="Arial" w:cs="Arial"/>
          <w:sz w:val="21"/>
          <w:szCs w:val="21"/>
        </w:rPr>
      </w:pPr>
      <w:r w:rsidRPr="00325340">
        <w:rPr>
          <w:rFonts w:ascii="Arial" w:hAnsi="Arial" w:cs="Arial"/>
          <w:b/>
          <w:sz w:val="21"/>
          <w:szCs w:val="21"/>
        </w:rPr>
        <w:t>Final Report</w:t>
      </w:r>
      <w:r w:rsidR="00A355E0" w:rsidRPr="00325340">
        <w:rPr>
          <w:rFonts w:ascii="Arial" w:hAnsi="Arial" w:cs="Arial"/>
          <w:sz w:val="21"/>
          <w:szCs w:val="21"/>
        </w:rPr>
        <w:t xml:space="preserve"> - </w:t>
      </w:r>
      <w:r w:rsidRPr="00325340">
        <w:rPr>
          <w:rFonts w:ascii="Arial" w:hAnsi="Arial" w:cs="Arial"/>
          <w:sz w:val="21"/>
          <w:szCs w:val="21"/>
        </w:rPr>
        <w:t xml:space="preserve">Grantees must submit a Final Report on their funded project </w:t>
      </w:r>
      <w:r w:rsidRPr="00325340">
        <w:rPr>
          <w:rFonts w:ascii="Arial" w:hAnsi="Arial" w:cs="Arial"/>
          <w:b/>
          <w:sz w:val="21"/>
          <w:szCs w:val="21"/>
        </w:rPr>
        <w:t xml:space="preserve">no later than one year </w:t>
      </w:r>
      <w:r w:rsidRPr="00325340">
        <w:rPr>
          <w:rFonts w:ascii="Arial" w:hAnsi="Arial" w:cs="Arial"/>
          <w:sz w:val="21"/>
          <w:szCs w:val="21"/>
        </w:rPr>
        <w:t>after the award was made, or at the time of thesis submission if earlier. The form allows for a one-page account of the use of the funds and their value to the thesis project.</w:t>
      </w:r>
    </w:p>
    <w:p w14:paraId="37145170" w14:textId="77777777" w:rsidR="00E8627D" w:rsidRPr="00325340" w:rsidRDefault="00E8627D" w:rsidP="00293CC1">
      <w:pPr>
        <w:jc w:val="both"/>
        <w:rPr>
          <w:rFonts w:ascii="Arial" w:hAnsi="Arial" w:cs="Arial"/>
          <w:sz w:val="21"/>
          <w:szCs w:val="21"/>
        </w:rPr>
      </w:pPr>
    </w:p>
    <w:p w14:paraId="21850FC1" w14:textId="168FE22B" w:rsidR="00A355E0" w:rsidRPr="00325340" w:rsidRDefault="004F2FE3" w:rsidP="000F4BE2">
      <w:pPr>
        <w:rPr>
          <w:rFonts w:ascii="Arial" w:hAnsi="Arial" w:cs="Arial"/>
          <w:sz w:val="21"/>
          <w:szCs w:val="21"/>
        </w:rPr>
      </w:pPr>
      <w:r w:rsidRPr="00325340">
        <w:rPr>
          <w:rFonts w:ascii="Arial" w:hAnsi="Arial" w:cs="Arial"/>
          <w:b/>
          <w:sz w:val="21"/>
          <w:szCs w:val="21"/>
        </w:rPr>
        <w:t>Forms</w:t>
      </w:r>
      <w:r w:rsidR="00A355E0" w:rsidRPr="00325340">
        <w:rPr>
          <w:rFonts w:ascii="Arial" w:hAnsi="Arial" w:cs="Arial"/>
          <w:sz w:val="21"/>
          <w:szCs w:val="21"/>
        </w:rPr>
        <w:t xml:space="preserve"> - All the above PGRF f</w:t>
      </w:r>
      <w:r w:rsidRPr="00325340">
        <w:rPr>
          <w:rFonts w:ascii="Arial" w:hAnsi="Arial" w:cs="Arial"/>
          <w:sz w:val="21"/>
          <w:szCs w:val="21"/>
        </w:rPr>
        <w:t>orms can be found at:</w:t>
      </w:r>
      <w:r w:rsidR="00991EAF" w:rsidRPr="00325340">
        <w:rPr>
          <w:rFonts w:ascii="Arial" w:hAnsi="Arial" w:cs="Arial"/>
          <w:sz w:val="21"/>
          <w:szCs w:val="21"/>
        </w:rPr>
        <w:t xml:space="preserve"> </w:t>
      </w:r>
      <w:hyperlink r:id="rId24" w:history="1">
        <w:r w:rsidR="00422CCA" w:rsidRPr="0028036C">
          <w:rPr>
            <w:rStyle w:val="Hyperlink"/>
            <w:rFonts w:ascii="Arial" w:hAnsi="Arial" w:cs="Arial"/>
            <w:sz w:val="21"/>
            <w:szCs w:val="21"/>
          </w:rPr>
          <w:t>https://students.mq.edu.au/study/graduateresearch/managing-candidature/grants-and-funding</w:t>
        </w:r>
      </w:hyperlink>
      <w:r w:rsidR="00422CCA">
        <w:rPr>
          <w:rFonts w:ascii="Arial" w:hAnsi="Arial" w:cs="Arial"/>
          <w:sz w:val="21"/>
          <w:szCs w:val="21"/>
        </w:rPr>
        <w:t xml:space="preserve"> </w:t>
      </w:r>
      <w:r w:rsidR="00622F60">
        <w:rPr>
          <w:rFonts w:ascii="Arial" w:hAnsi="Arial" w:cs="Arial"/>
          <w:sz w:val="21"/>
          <w:szCs w:val="21"/>
        </w:rPr>
        <w:t xml:space="preserve"> </w:t>
      </w:r>
    </w:p>
    <w:p w14:paraId="08BA1F55" w14:textId="77777777" w:rsidR="005169E5" w:rsidRPr="00325340" w:rsidRDefault="005169E5" w:rsidP="00A355E0">
      <w:pPr>
        <w:rPr>
          <w:rFonts w:ascii="Arial" w:hAnsi="Arial" w:cs="Arial"/>
          <w:sz w:val="21"/>
          <w:szCs w:val="21"/>
        </w:rPr>
      </w:pPr>
    </w:p>
    <w:p w14:paraId="6750A68A" w14:textId="69A8069D" w:rsidR="00A355E0" w:rsidRPr="00325340" w:rsidRDefault="00A355E0" w:rsidP="00A355E0">
      <w:pPr>
        <w:rPr>
          <w:rFonts w:ascii="Arial" w:hAnsi="Arial" w:cs="Arial"/>
          <w:sz w:val="21"/>
          <w:szCs w:val="21"/>
        </w:rPr>
      </w:pPr>
      <w:r w:rsidRPr="00325340">
        <w:rPr>
          <w:rFonts w:ascii="Arial" w:hAnsi="Arial" w:cs="Arial"/>
          <w:sz w:val="21"/>
          <w:szCs w:val="21"/>
        </w:rPr>
        <w:t xml:space="preserve">All PGRF forms must be submitted via the </w:t>
      </w:r>
      <w:r w:rsidR="003C43C9" w:rsidRPr="00325340">
        <w:rPr>
          <w:rFonts w:ascii="Arial" w:hAnsi="Arial" w:cs="Arial"/>
          <w:sz w:val="21"/>
          <w:szCs w:val="21"/>
        </w:rPr>
        <w:t xml:space="preserve">GRA email </w:t>
      </w:r>
      <w:hyperlink r:id="rId25" w:history="1">
        <w:r w:rsidR="003C43C9" w:rsidRPr="00325340">
          <w:rPr>
            <w:rStyle w:val="Hyperlink"/>
            <w:rFonts w:ascii="Arial" w:hAnsi="Arial" w:cs="Arial"/>
            <w:sz w:val="21"/>
            <w:szCs w:val="21"/>
          </w:rPr>
          <w:t>gr.pgrf@mq.edu.au</w:t>
        </w:r>
      </w:hyperlink>
      <w:r w:rsidR="003C43C9" w:rsidRPr="00325340">
        <w:rPr>
          <w:rFonts w:ascii="Arial" w:hAnsi="Arial" w:cs="Arial"/>
          <w:sz w:val="21"/>
          <w:szCs w:val="21"/>
        </w:rPr>
        <w:t xml:space="preserve"> unless otherwise agreed</w:t>
      </w:r>
      <w:r w:rsidRPr="00325340">
        <w:rPr>
          <w:rFonts w:ascii="Arial" w:hAnsi="Arial" w:cs="Arial"/>
          <w:sz w:val="21"/>
          <w:szCs w:val="21"/>
        </w:rPr>
        <w:t>.</w:t>
      </w:r>
    </w:p>
    <w:p w14:paraId="24D07CF8" w14:textId="77777777" w:rsidR="00E8627D" w:rsidRPr="00325340" w:rsidRDefault="00E8627D">
      <w:pPr>
        <w:jc w:val="both"/>
        <w:rPr>
          <w:rFonts w:ascii="Arial" w:hAnsi="Arial" w:cs="Arial"/>
          <w:sz w:val="21"/>
          <w:szCs w:val="21"/>
        </w:rPr>
      </w:pPr>
    </w:p>
    <w:p w14:paraId="6D57031E" w14:textId="77777777" w:rsidR="00E8627D" w:rsidRPr="00325340" w:rsidRDefault="004F2FE3" w:rsidP="00A62C61">
      <w:pPr>
        <w:pStyle w:val="Sub-heading"/>
        <w:rPr>
          <w:sz w:val="21"/>
          <w:szCs w:val="21"/>
        </w:rPr>
      </w:pPr>
      <w:r w:rsidRPr="00325340">
        <w:rPr>
          <w:sz w:val="21"/>
          <w:szCs w:val="21"/>
        </w:rPr>
        <w:t>Important points to remember about the PGRF:</w:t>
      </w:r>
    </w:p>
    <w:p w14:paraId="3E1F8B9C" w14:textId="77777777" w:rsidR="004F2FE3" w:rsidRPr="00325340" w:rsidRDefault="004F2FE3" w:rsidP="00622F60">
      <w:pPr>
        <w:numPr>
          <w:ilvl w:val="0"/>
          <w:numId w:val="2"/>
        </w:numPr>
        <w:tabs>
          <w:tab w:val="clear" w:pos="720"/>
          <w:tab w:val="num" w:pos="360"/>
        </w:tabs>
        <w:spacing w:after="60" w:line="276" w:lineRule="auto"/>
        <w:ind w:left="357" w:hanging="357"/>
        <w:jc w:val="both"/>
        <w:rPr>
          <w:rFonts w:ascii="Arial" w:hAnsi="Arial" w:cs="Arial"/>
          <w:sz w:val="21"/>
          <w:szCs w:val="21"/>
        </w:rPr>
      </w:pPr>
      <w:r w:rsidRPr="00325340">
        <w:rPr>
          <w:rFonts w:ascii="Arial" w:hAnsi="Arial" w:cs="Arial"/>
          <w:sz w:val="21"/>
          <w:szCs w:val="21"/>
        </w:rPr>
        <w:t>The fund is intended to enhance the postgraduate experience and add value to the thesis – it is not to be used to meet basic research and infrastructure costs associated with the applicant’s candidature.</w:t>
      </w:r>
    </w:p>
    <w:p w14:paraId="5B3BC74C" w14:textId="79378BC0" w:rsidR="004F2FE3" w:rsidRPr="00325340" w:rsidRDefault="000E7DC0" w:rsidP="00622F60">
      <w:pPr>
        <w:numPr>
          <w:ilvl w:val="0"/>
          <w:numId w:val="2"/>
        </w:numPr>
        <w:tabs>
          <w:tab w:val="clear" w:pos="720"/>
          <w:tab w:val="num" w:pos="360"/>
        </w:tabs>
        <w:spacing w:after="60" w:line="276" w:lineRule="auto"/>
        <w:ind w:left="357" w:hanging="357"/>
        <w:jc w:val="both"/>
        <w:rPr>
          <w:rFonts w:ascii="Arial" w:hAnsi="Arial" w:cs="Arial"/>
          <w:sz w:val="21"/>
          <w:szCs w:val="21"/>
        </w:rPr>
      </w:pPr>
      <w:r>
        <w:rPr>
          <w:rFonts w:ascii="Arial" w:hAnsi="Arial" w:cs="Arial"/>
          <w:sz w:val="21"/>
          <w:szCs w:val="21"/>
        </w:rPr>
        <w:t>From Round 1, 2024, t</w:t>
      </w:r>
      <w:r w:rsidR="004F2FE3" w:rsidRPr="00325340">
        <w:rPr>
          <w:rFonts w:ascii="Arial" w:hAnsi="Arial" w:cs="Arial"/>
          <w:sz w:val="21"/>
          <w:szCs w:val="21"/>
        </w:rPr>
        <w:t xml:space="preserve">he </w:t>
      </w:r>
      <w:r w:rsidR="00740111" w:rsidRPr="00325340">
        <w:rPr>
          <w:rFonts w:ascii="Arial" w:hAnsi="Arial" w:cs="Arial"/>
          <w:sz w:val="21"/>
          <w:szCs w:val="21"/>
        </w:rPr>
        <w:t>maximum value of the grant is $</w:t>
      </w:r>
      <w:r>
        <w:rPr>
          <w:rFonts w:ascii="Arial" w:hAnsi="Arial" w:cs="Arial"/>
          <w:sz w:val="21"/>
          <w:szCs w:val="21"/>
        </w:rPr>
        <w:t>6</w:t>
      </w:r>
      <w:r w:rsidR="004F2FE3" w:rsidRPr="00325340">
        <w:rPr>
          <w:rFonts w:ascii="Arial" w:hAnsi="Arial" w:cs="Arial"/>
          <w:sz w:val="21"/>
          <w:szCs w:val="21"/>
        </w:rPr>
        <w:t>,000. Applicants submitting budgets in excess of this amount must demonstrate how the extra expense will be me</w:t>
      </w:r>
      <w:r w:rsidR="004923CA" w:rsidRPr="00325340">
        <w:rPr>
          <w:rFonts w:ascii="Arial" w:hAnsi="Arial" w:cs="Arial"/>
          <w:sz w:val="21"/>
          <w:szCs w:val="21"/>
        </w:rPr>
        <w:t>t, e.g.  Departmental/</w:t>
      </w:r>
      <w:r w:rsidR="00C20111" w:rsidRPr="00325340">
        <w:rPr>
          <w:rFonts w:ascii="Arial" w:hAnsi="Arial" w:cs="Arial"/>
          <w:sz w:val="21"/>
          <w:szCs w:val="21"/>
        </w:rPr>
        <w:t>School/</w:t>
      </w:r>
      <w:r w:rsidR="004923CA" w:rsidRPr="00325340">
        <w:rPr>
          <w:rFonts w:ascii="Arial" w:hAnsi="Arial" w:cs="Arial"/>
          <w:sz w:val="21"/>
          <w:szCs w:val="21"/>
        </w:rPr>
        <w:t>Faculty</w:t>
      </w:r>
      <w:r w:rsidR="004F2FE3" w:rsidRPr="00325340">
        <w:rPr>
          <w:rFonts w:ascii="Arial" w:hAnsi="Arial" w:cs="Arial"/>
          <w:sz w:val="21"/>
          <w:szCs w:val="21"/>
        </w:rPr>
        <w:t xml:space="preserve"> funds.</w:t>
      </w:r>
    </w:p>
    <w:p w14:paraId="1F599078" w14:textId="5656E069" w:rsidR="004F2FE3" w:rsidRPr="00325340" w:rsidRDefault="004F2FE3" w:rsidP="00622F60">
      <w:pPr>
        <w:numPr>
          <w:ilvl w:val="0"/>
          <w:numId w:val="2"/>
        </w:numPr>
        <w:tabs>
          <w:tab w:val="clear" w:pos="720"/>
          <w:tab w:val="num" w:pos="360"/>
        </w:tabs>
        <w:spacing w:after="60" w:line="276" w:lineRule="auto"/>
        <w:ind w:left="357" w:hanging="357"/>
        <w:jc w:val="both"/>
        <w:rPr>
          <w:rFonts w:ascii="Arial" w:hAnsi="Arial" w:cs="Arial"/>
          <w:sz w:val="21"/>
          <w:szCs w:val="21"/>
        </w:rPr>
      </w:pPr>
      <w:r w:rsidRPr="00325340">
        <w:rPr>
          <w:rFonts w:ascii="Arial" w:hAnsi="Arial" w:cs="Arial"/>
          <w:sz w:val="21"/>
          <w:szCs w:val="21"/>
        </w:rPr>
        <w:t xml:space="preserve">Applications must not be handwritten, </w:t>
      </w:r>
      <w:r w:rsidR="00BF5653" w:rsidRPr="00325340">
        <w:rPr>
          <w:rFonts w:ascii="Arial" w:hAnsi="Arial" w:cs="Arial"/>
          <w:sz w:val="21"/>
          <w:szCs w:val="21"/>
        </w:rPr>
        <w:t xml:space="preserve">and </w:t>
      </w:r>
      <w:r w:rsidR="00AF0BC1" w:rsidRPr="00325340">
        <w:rPr>
          <w:rFonts w:ascii="Arial" w:hAnsi="Arial" w:cs="Arial"/>
          <w:sz w:val="21"/>
          <w:szCs w:val="21"/>
        </w:rPr>
        <w:t xml:space="preserve">entered text </w:t>
      </w:r>
      <w:r w:rsidRPr="00325340">
        <w:rPr>
          <w:rFonts w:ascii="Arial" w:hAnsi="Arial" w:cs="Arial"/>
          <w:sz w:val="21"/>
          <w:szCs w:val="21"/>
        </w:rPr>
        <w:t>must be submitted in n</w:t>
      </w:r>
      <w:r w:rsidR="00BF5653" w:rsidRPr="00325340">
        <w:rPr>
          <w:rFonts w:ascii="Arial" w:hAnsi="Arial" w:cs="Arial"/>
          <w:sz w:val="21"/>
          <w:szCs w:val="21"/>
        </w:rPr>
        <w:t>ot less than 12-point font type</w:t>
      </w:r>
      <w:r w:rsidRPr="00325340">
        <w:rPr>
          <w:rFonts w:ascii="Arial" w:hAnsi="Arial" w:cs="Arial"/>
          <w:sz w:val="21"/>
          <w:szCs w:val="21"/>
        </w:rPr>
        <w:t>.</w:t>
      </w:r>
    </w:p>
    <w:p w14:paraId="4A08079C" w14:textId="7716C370" w:rsidR="004F2FE3" w:rsidRPr="00325340" w:rsidRDefault="004F2FE3" w:rsidP="00622F60">
      <w:pPr>
        <w:numPr>
          <w:ilvl w:val="0"/>
          <w:numId w:val="2"/>
        </w:numPr>
        <w:tabs>
          <w:tab w:val="clear" w:pos="720"/>
          <w:tab w:val="num" w:pos="360"/>
        </w:tabs>
        <w:spacing w:after="60" w:line="276" w:lineRule="auto"/>
        <w:ind w:left="357" w:hanging="357"/>
        <w:jc w:val="both"/>
        <w:rPr>
          <w:rFonts w:ascii="Arial" w:hAnsi="Arial" w:cs="Arial"/>
          <w:sz w:val="21"/>
          <w:szCs w:val="21"/>
        </w:rPr>
      </w:pPr>
      <w:r w:rsidRPr="00325340">
        <w:rPr>
          <w:rFonts w:ascii="Arial" w:hAnsi="Arial" w:cs="Arial"/>
          <w:sz w:val="21"/>
          <w:szCs w:val="21"/>
        </w:rPr>
        <w:t xml:space="preserve">A “Supervisor’s Report Form” must be submitted independently of the application </w:t>
      </w:r>
      <w:r w:rsidR="00BE04A3" w:rsidRPr="00325340">
        <w:rPr>
          <w:rFonts w:ascii="Arial" w:hAnsi="Arial" w:cs="Arial"/>
          <w:sz w:val="21"/>
          <w:szCs w:val="21"/>
        </w:rPr>
        <w:t>by the Supervisor, by</w:t>
      </w:r>
      <w:r w:rsidRPr="00325340">
        <w:rPr>
          <w:rFonts w:ascii="Arial" w:hAnsi="Arial" w:cs="Arial"/>
          <w:sz w:val="21"/>
          <w:szCs w:val="21"/>
        </w:rPr>
        <w:t xml:space="preserve"> the closing date.  Applications for which no Supervisor’s Report Form is received by the closing date will be ruled ineligible.</w:t>
      </w:r>
    </w:p>
    <w:p w14:paraId="4CB57FC5" w14:textId="1B5159A1" w:rsidR="003E3871" w:rsidRPr="00325340" w:rsidRDefault="00C20111" w:rsidP="00622F60">
      <w:pPr>
        <w:numPr>
          <w:ilvl w:val="0"/>
          <w:numId w:val="2"/>
        </w:numPr>
        <w:tabs>
          <w:tab w:val="clear" w:pos="720"/>
          <w:tab w:val="num" w:pos="360"/>
        </w:tabs>
        <w:spacing w:after="60" w:line="276" w:lineRule="auto"/>
        <w:ind w:left="357" w:hanging="357"/>
        <w:jc w:val="both"/>
        <w:rPr>
          <w:rFonts w:ascii="Arial" w:hAnsi="Arial" w:cs="Arial"/>
          <w:sz w:val="21"/>
          <w:szCs w:val="21"/>
        </w:rPr>
      </w:pPr>
      <w:r w:rsidRPr="00325340">
        <w:rPr>
          <w:rFonts w:ascii="Arial" w:hAnsi="Arial" w:cs="Arial"/>
          <w:sz w:val="21"/>
          <w:szCs w:val="21"/>
        </w:rPr>
        <w:t>Applications for domestic or international travel are supported</w:t>
      </w:r>
      <w:r w:rsidR="001D7750">
        <w:rPr>
          <w:rFonts w:ascii="Arial" w:hAnsi="Arial" w:cs="Arial"/>
          <w:sz w:val="21"/>
          <w:szCs w:val="21"/>
        </w:rPr>
        <w:t>;</w:t>
      </w:r>
      <w:r w:rsidRPr="00325340">
        <w:rPr>
          <w:rFonts w:ascii="Arial" w:hAnsi="Arial" w:cs="Arial"/>
          <w:sz w:val="21"/>
          <w:szCs w:val="21"/>
        </w:rPr>
        <w:t xml:space="preserve"> however</w:t>
      </w:r>
      <w:r w:rsidR="001D7750">
        <w:rPr>
          <w:rFonts w:ascii="Arial" w:hAnsi="Arial" w:cs="Arial"/>
          <w:sz w:val="21"/>
          <w:szCs w:val="21"/>
        </w:rPr>
        <w:t>,</w:t>
      </w:r>
      <w:r w:rsidRPr="00325340">
        <w:rPr>
          <w:rFonts w:ascii="Arial" w:hAnsi="Arial" w:cs="Arial"/>
          <w:sz w:val="21"/>
          <w:szCs w:val="21"/>
        </w:rPr>
        <w:t xml:space="preserve"> at the time of travel, University guidelines must be adhered to (e</w:t>
      </w:r>
      <w:r w:rsidR="001D7750">
        <w:rPr>
          <w:rFonts w:ascii="Arial" w:hAnsi="Arial" w:cs="Arial"/>
          <w:sz w:val="21"/>
          <w:szCs w:val="21"/>
        </w:rPr>
        <w:t>.</w:t>
      </w:r>
      <w:r w:rsidRPr="00325340">
        <w:rPr>
          <w:rFonts w:ascii="Arial" w:hAnsi="Arial" w:cs="Arial"/>
          <w:sz w:val="21"/>
          <w:szCs w:val="21"/>
        </w:rPr>
        <w:t>g</w:t>
      </w:r>
      <w:r w:rsidR="001D7750">
        <w:rPr>
          <w:rFonts w:ascii="Arial" w:hAnsi="Arial" w:cs="Arial"/>
          <w:sz w:val="21"/>
          <w:szCs w:val="21"/>
        </w:rPr>
        <w:t>.,</w:t>
      </w:r>
      <w:r w:rsidRPr="00325340">
        <w:rPr>
          <w:rFonts w:ascii="Arial" w:hAnsi="Arial" w:cs="Arial"/>
          <w:sz w:val="21"/>
          <w:szCs w:val="21"/>
        </w:rPr>
        <w:t xml:space="preserve"> restrictions in place due to COVID-19).</w:t>
      </w:r>
    </w:p>
    <w:p w14:paraId="3118D878" w14:textId="4836B5AE" w:rsidR="004F2FE3" w:rsidRPr="00325340" w:rsidRDefault="004F2FE3" w:rsidP="00622F60">
      <w:pPr>
        <w:numPr>
          <w:ilvl w:val="0"/>
          <w:numId w:val="2"/>
        </w:numPr>
        <w:tabs>
          <w:tab w:val="clear" w:pos="720"/>
          <w:tab w:val="num" w:pos="360"/>
        </w:tabs>
        <w:spacing w:after="60" w:line="276" w:lineRule="auto"/>
        <w:ind w:left="357" w:hanging="357"/>
        <w:jc w:val="both"/>
        <w:rPr>
          <w:rFonts w:ascii="Arial" w:hAnsi="Arial" w:cs="Arial"/>
          <w:sz w:val="21"/>
          <w:szCs w:val="21"/>
        </w:rPr>
      </w:pPr>
      <w:r w:rsidRPr="00325340">
        <w:rPr>
          <w:rFonts w:ascii="Arial" w:hAnsi="Arial" w:cs="Arial"/>
          <w:sz w:val="21"/>
          <w:szCs w:val="21"/>
        </w:rPr>
        <w:t xml:space="preserve">Conference travel costs will be considered only where the applicant has had a paper accepted or is making a poster presentation. Where such evidence is not available at </w:t>
      </w:r>
      <w:r w:rsidR="00075A07" w:rsidRPr="00325340">
        <w:rPr>
          <w:rFonts w:ascii="Arial" w:hAnsi="Arial" w:cs="Arial"/>
          <w:sz w:val="21"/>
          <w:szCs w:val="21"/>
        </w:rPr>
        <w:t xml:space="preserve">the time of </w:t>
      </w:r>
      <w:r w:rsidRPr="00325340">
        <w:rPr>
          <w:rFonts w:ascii="Arial" w:hAnsi="Arial" w:cs="Arial"/>
          <w:sz w:val="21"/>
          <w:szCs w:val="21"/>
        </w:rPr>
        <w:t>application, it mus</w:t>
      </w:r>
      <w:r w:rsidR="004923CA" w:rsidRPr="00325340">
        <w:rPr>
          <w:rFonts w:ascii="Arial" w:hAnsi="Arial" w:cs="Arial"/>
          <w:sz w:val="21"/>
          <w:szCs w:val="21"/>
        </w:rPr>
        <w:t xml:space="preserve">t be submitted to the </w:t>
      </w:r>
      <w:r w:rsidR="00C20111" w:rsidRPr="00325340">
        <w:rPr>
          <w:rFonts w:ascii="Arial" w:hAnsi="Arial" w:cs="Arial"/>
          <w:sz w:val="21"/>
          <w:szCs w:val="21"/>
        </w:rPr>
        <w:t>GRA</w:t>
      </w:r>
      <w:r w:rsidRPr="00325340">
        <w:rPr>
          <w:rFonts w:ascii="Arial" w:hAnsi="Arial" w:cs="Arial"/>
          <w:sz w:val="21"/>
          <w:szCs w:val="21"/>
        </w:rPr>
        <w:t xml:space="preserve"> </w:t>
      </w:r>
      <w:r w:rsidR="00075A07" w:rsidRPr="00325340">
        <w:rPr>
          <w:rFonts w:ascii="Arial" w:hAnsi="Arial" w:cs="Arial"/>
          <w:sz w:val="21"/>
          <w:szCs w:val="21"/>
        </w:rPr>
        <w:t>as soon as possible</w:t>
      </w:r>
      <w:r w:rsidR="00C20111" w:rsidRPr="00325340">
        <w:rPr>
          <w:rFonts w:ascii="Arial" w:hAnsi="Arial" w:cs="Arial"/>
          <w:sz w:val="21"/>
          <w:szCs w:val="21"/>
        </w:rPr>
        <w:t xml:space="preserve"> (</w:t>
      </w:r>
      <w:hyperlink r:id="rId26" w:history="1">
        <w:r w:rsidR="001D7750" w:rsidRPr="00C52392">
          <w:rPr>
            <w:rStyle w:val="Hyperlink"/>
            <w:rFonts w:ascii="Arial" w:hAnsi="Arial" w:cs="Arial"/>
            <w:sz w:val="21"/>
            <w:szCs w:val="21"/>
          </w:rPr>
          <w:t>gr.pgrf@mq.edu.au</w:t>
        </w:r>
      </w:hyperlink>
      <w:r w:rsidR="00C20111" w:rsidRPr="00325340">
        <w:rPr>
          <w:rFonts w:ascii="Arial" w:hAnsi="Arial" w:cs="Arial"/>
          <w:sz w:val="21"/>
          <w:szCs w:val="21"/>
        </w:rPr>
        <w:t>)</w:t>
      </w:r>
      <w:r w:rsidR="00075A07" w:rsidRPr="00325340">
        <w:rPr>
          <w:rFonts w:ascii="Arial" w:hAnsi="Arial" w:cs="Arial"/>
          <w:sz w:val="21"/>
          <w:szCs w:val="21"/>
        </w:rPr>
        <w:t xml:space="preserve">, </w:t>
      </w:r>
      <w:r w:rsidR="00692E3B" w:rsidRPr="00325340">
        <w:rPr>
          <w:rFonts w:ascii="Arial" w:hAnsi="Arial" w:cs="Arial"/>
          <w:sz w:val="21"/>
          <w:szCs w:val="21"/>
        </w:rPr>
        <w:t xml:space="preserve">and </w:t>
      </w:r>
      <w:r w:rsidRPr="00325340">
        <w:rPr>
          <w:rFonts w:ascii="Arial" w:hAnsi="Arial" w:cs="Arial"/>
          <w:sz w:val="21"/>
          <w:szCs w:val="21"/>
        </w:rPr>
        <w:t xml:space="preserve">prior to the release of funds. Likewise, </w:t>
      </w:r>
      <w:r w:rsidR="00BE04A3" w:rsidRPr="00325340">
        <w:rPr>
          <w:rFonts w:ascii="Arial" w:hAnsi="Arial" w:cs="Arial"/>
          <w:sz w:val="21"/>
          <w:szCs w:val="21"/>
        </w:rPr>
        <w:t xml:space="preserve">supplementary research costs such as </w:t>
      </w:r>
      <w:r w:rsidRPr="00325340">
        <w:rPr>
          <w:rFonts w:ascii="Arial" w:hAnsi="Arial" w:cs="Arial"/>
          <w:sz w:val="21"/>
          <w:szCs w:val="21"/>
        </w:rPr>
        <w:t>fieldwork, archival or resource visits are only appropriate where the applicant demonstrates additional research skills or additional materials which will add value to the thesis will be acquired.</w:t>
      </w:r>
    </w:p>
    <w:p w14:paraId="2135438B" w14:textId="7DC90F26" w:rsidR="004F2FE3" w:rsidRPr="00325340" w:rsidRDefault="004F2FE3" w:rsidP="00622F60">
      <w:pPr>
        <w:numPr>
          <w:ilvl w:val="0"/>
          <w:numId w:val="2"/>
        </w:numPr>
        <w:tabs>
          <w:tab w:val="clear" w:pos="720"/>
          <w:tab w:val="num" w:pos="360"/>
        </w:tabs>
        <w:spacing w:after="60" w:line="276" w:lineRule="auto"/>
        <w:ind w:left="357" w:hanging="357"/>
        <w:jc w:val="both"/>
        <w:rPr>
          <w:rFonts w:ascii="Arial" w:hAnsi="Arial" w:cs="Arial"/>
          <w:i/>
          <w:sz w:val="21"/>
          <w:szCs w:val="21"/>
        </w:rPr>
      </w:pPr>
      <w:r w:rsidRPr="00325340">
        <w:rPr>
          <w:rFonts w:ascii="Arial" w:hAnsi="Arial" w:cs="Arial"/>
          <w:sz w:val="21"/>
          <w:szCs w:val="21"/>
        </w:rPr>
        <w:lastRenderedPageBreak/>
        <w:t>Advice regarding account details and administration of the funds including reimbursements, payment of airfares, etc</w:t>
      </w:r>
      <w:r w:rsidR="00267CDA">
        <w:rPr>
          <w:rFonts w:ascii="Arial" w:hAnsi="Arial" w:cs="Arial"/>
          <w:sz w:val="21"/>
          <w:szCs w:val="21"/>
        </w:rPr>
        <w:t>.</w:t>
      </w:r>
      <w:r w:rsidRPr="00325340">
        <w:rPr>
          <w:rFonts w:ascii="Arial" w:hAnsi="Arial" w:cs="Arial"/>
          <w:sz w:val="21"/>
          <w:szCs w:val="21"/>
        </w:rPr>
        <w:t xml:space="preserve">, </w:t>
      </w:r>
      <w:r w:rsidR="00893728" w:rsidRPr="00325340">
        <w:rPr>
          <w:rFonts w:ascii="Arial" w:hAnsi="Arial" w:cs="Arial"/>
          <w:sz w:val="21"/>
          <w:szCs w:val="21"/>
        </w:rPr>
        <w:t>is provided</w:t>
      </w:r>
      <w:r w:rsidR="004923CA" w:rsidRPr="00325340">
        <w:rPr>
          <w:rFonts w:ascii="Arial" w:hAnsi="Arial" w:cs="Arial"/>
          <w:sz w:val="21"/>
          <w:szCs w:val="21"/>
        </w:rPr>
        <w:t xml:space="preserve"> via the Departmental</w:t>
      </w:r>
      <w:r w:rsidR="00C20111" w:rsidRPr="00325340">
        <w:rPr>
          <w:rFonts w:ascii="Arial" w:hAnsi="Arial" w:cs="Arial"/>
          <w:sz w:val="21"/>
          <w:szCs w:val="21"/>
        </w:rPr>
        <w:t>/School</w:t>
      </w:r>
      <w:r w:rsidR="005C2458" w:rsidRPr="00325340">
        <w:rPr>
          <w:rFonts w:ascii="Arial" w:hAnsi="Arial" w:cs="Arial"/>
          <w:sz w:val="21"/>
          <w:szCs w:val="21"/>
        </w:rPr>
        <w:t xml:space="preserve"> and</w:t>
      </w:r>
      <w:r w:rsidR="004923CA" w:rsidRPr="00325340">
        <w:rPr>
          <w:rFonts w:ascii="Arial" w:hAnsi="Arial" w:cs="Arial"/>
          <w:sz w:val="21"/>
          <w:szCs w:val="21"/>
        </w:rPr>
        <w:t>/</w:t>
      </w:r>
      <w:r w:rsidR="005C2458" w:rsidRPr="00325340">
        <w:rPr>
          <w:rFonts w:ascii="Arial" w:hAnsi="Arial" w:cs="Arial"/>
          <w:sz w:val="21"/>
          <w:szCs w:val="21"/>
        </w:rPr>
        <w:t xml:space="preserve">or </w:t>
      </w:r>
      <w:r w:rsidR="004923CA" w:rsidRPr="00325340">
        <w:rPr>
          <w:rFonts w:ascii="Arial" w:hAnsi="Arial" w:cs="Arial"/>
          <w:sz w:val="21"/>
          <w:szCs w:val="21"/>
        </w:rPr>
        <w:t>Faculty</w:t>
      </w:r>
      <w:r w:rsidRPr="00325340">
        <w:rPr>
          <w:rFonts w:ascii="Arial" w:hAnsi="Arial" w:cs="Arial"/>
          <w:sz w:val="21"/>
          <w:szCs w:val="21"/>
        </w:rPr>
        <w:t xml:space="preserve"> Finance Offices.</w:t>
      </w:r>
    </w:p>
    <w:p w14:paraId="136CFE12" w14:textId="367B7AFE" w:rsidR="00E400C1" w:rsidRPr="00325340" w:rsidRDefault="00E400C1" w:rsidP="00622F60">
      <w:pPr>
        <w:numPr>
          <w:ilvl w:val="0"/>
          <w:numId w:val="2"/>
        </w:numPr>
        <w:tabs>
          <w:tab w:val="clear" w:pos="720"/>
          <w:tab w:val="num" w:pos="360"/>
        </w:tabs>
        <w:spacing w:after="60" w:line="276" w:lineRule="auto"/>
        <w:ind w:left="357" w:hanging="357"/>
        <w:jc w:val="both"/>
        <w:rPr>
          <w:rFonts w:ascii="Arial" w:hAnsi="Arial" w:cs="Arial"/>
          <w:i/>
          <w:sz w:val="21"/>
          <w:szCs w:val="21"/>
        </w:rPr>
      </w:pPr>
      <w:r w:rsidRPr="00325340">
        <w:rPr>
          <w:rFonts w:ascii="Arial" w:hAnsi="Arial" w:cs="Arial"/>
          <w:sz w:val="21"/>
          <w:szCs w:val="21"/>
        </w:rPr>
        <w:t xml:space="preserve">All grant funding is subject to </w:t>
      </w:r>
      <w:r w:rsidR="00BE04A3" w:rsidRPr="00325340">
        <w:rPr>
          <w:rFonts w:ascii="Arial" w:hAnsi="Arial" w:cs="Arial"/>
          <w:sz w:val="21"/>
          <w:szCs w:val="21"/>
        </w:rPr>
        <w:t xml:space="preserve">all </w:t>
      </w:r>
      <w:r w:rsidR="00267CDA">
        <w:rPr>
          <w:rFonts w:ascii="Arial" w:hAnsi="Arial" w:cs="Arial"/>
          <w:sz w:val="21"/>
          <w:szCs w:val="21"/>
        </w:rPr>
        <w:t>U</w:t>
      </w:r>
      <w:r w:rsidR="00BE04A3" w:rsidRPr="00325340">
        <w:rPr>
          <w:rFonts w:ascii="Arial" w:hAnsi="Arial" w:cs="Arial"/>
          <w:sz w:val="21"/>
          <w:szCs w:val="21"/>
        </w:rPr>
        <w:t xml:space="preserve">niversity policies and </w:t>
      </w:r>
      <w:r w:rsidRPr="00325340">
        <w:rPr>
          <w:rFonts w:ascii="Arial" w:hAnsi="Arial" w:cs="Arial"/>
          <w:sz w:val="21"/>
          <w:szCs w:val="21"/>
        </w:rPr>
        <w:t>occasional audit by the University auditor.</w:t>
      </w:r>
    </w:p>
    <w:p w14:paraId="575BB275" w14:textId="77777777" w:rsidR="00F539D2" w:rsidRPr="00325340" w:rsidRDefault="00F539D2" w:rsidP="00DC4CFE">
      <w:pPr>
        <w:jc w:val="both"/>
        <w:rPr>
          <w:rFonts w:ascii="Arial" w:hAnsi="Arial" w:cs="Arial"/>
          <w:sz w:val="21"/>
          <w:szCs w:val="21"/>
        </w:rPr>
      </w:pPr>
    </w:p>
    <w:p w14:paraId="73DA1C00" w14:textId="77777777" w:rsidR="00530148" w:rsidRPr="00325340" w:rsidRDefault="00530148" w:rsidP="00622F60">
      <w:pPr>
        <w:spacing w:line="276" w:lineRule="auto"/>
        <w:jc w:val="both"/>
        <w:rPr>
          <w:rFonts w:ascii="Arial" w:hAnsi="Arial" w:cs="Arial"/>
          <w:sz w:val="21"/>
          <w:szCs w:val="21"/>
        </w:rPr>
      </w:pPr>
      <w:r w:rsidRPr="00325340">
        <w:rPr>
          <w:rFonts w:ascii="Arial" w:hAnsi="Arial" w:cs="Arial"/>
          <w:b/>
          <w:sz w:val="21"/>
          <w:szCs w:val="21"/>
        </w:rPr>
        <w:t xml:space="preserve">Failure to follow guidelines and provide all information and documentation </w:t>
      </w:r>
      <w:r w:rsidR="00893728" w:rsidRPr="00325340">
        <w:rPr>
          <w:rFonts w:ascii="Arial" w:hAnsi="Arial" w:cs="Arial"/>
          <w:b/>
          <w:sz w:val="21"/>
          <w:szCs w:val="21"/>
        </w:rPr>
        <w:t xml:space="preserve">by the closing date, </w:t>
      </w:r>
      <w:r w:rsidRPr="00325340">
        <w:rPr>
          <w:rFonts w:ascii="Arial" w:hAnsi="Arial" w:cs="Arial"/>
          <w:b/>
          <w:sz w:val="21"/>
          <w:szCs w:val="21"/>
        </w:rPr>
        <w:t>or to conform to word limits may result in your application being marked down or disqualified</w:t>
      </w:r>
      <w:r w:rsidRPr="00325340">
        <w:rPr>
          <w:rFonts w:ascii="Arial" w:hAnsi="Arial" w:cs="Arial"/>
          <w:sz w:val="21"/>
          <w:szCs w:val="21"/>
        </w:rPr>
        <w:t>.</w:t>
      </w:r>
    </w:p>
    <w:p w14:paraId="1171229D" w14:textId="77777777" w:rsidR="00E8627D" w:rsidRPr="00325340" w:rsidRDefault="00E8627D">
      <w:pPr>
        <w:jc w:val="both"/>
        <w:rPr>
          <w:rFonts w:ascii="Arial" w:hAnsi="Arial" w:cs="Arial"/>
          <w:sz w:val="21"/>
          <w:szCs w:val="21"/>
        </w:rPr>
      </w:pPr>
    </w:p>
    <w:p w14:paraId="3C49A931" w14:textId="77777777" w:rsidR="000F4BE2" w:rsidRPr="00325340" w:rsidRDefault="00E13FCE" w:rsidP="00C20111">
      <w:pPr>
        <w:pStyle w:val="Sub-heading"/>
        <w:rPr>
          <w:sz w:val="21"/>
          <w:szCs w:val="21"/>
        </w:rPr>
      </w:pPr>
      <w:r w:rsidRPr="00325340">
        <w:rPr>
          <w:sz w:val="21"/>
          <w:szCs w:val="21"/>
        </w:rPr>
        <w:t>Workshops</w:t>
      </w:r>
    </w:p>
    <w:p w14:paraId="70EC9391" w14:textId="069EF946" w:rsidR="001873DD" w:rsidRPr="00325340" w:rsidRDefault="000320C1" w:rsidP="00622F60">
      <w:pPr>
        <w:pStyle w:val="Sub-heading"/>
        <w:spacing w:line="276" w:lineRule="auto"/>
        <w:rPr>
          <w:b w:val="0"/>
          <w:sz w:val="21"/>
          <w:szCs w:val="21"/>
        </w:rPr>
      </w:pPr>
      <w:r w:rsidRPr="00325340">
        <w:rPr>
          <w:b w:val="0"/>
          <w:sz w:val="21"/>
          <w:szCs w:val="21"/>
        </w:rPr>
        <w:t xml:space="preserve">To enroll in the PGRF </w:t>
      </w:r>
      <w:r w:rsidR="002B7812">
        <w:rPr>
          <w:b w:val="0"/>
          <w:sz w:val="21"/>
          <w:szCs w:val="21"/>
        </w:rPr>
        <w:t xml:space="preserve">grant writing </w:t>
      </w:r>
      <w:r w:rsidRPr="00325340">
        <w:rPr>
          <w:b w:val="0"/>
          <w:sz w:val="21"/>
          <w:szCs w:val="21"/>
        </w:rPr>
        <w:t xml:space="preserve">workshop run by </w:t>
      </w:r>
      <w:r w:rsidR="002B7812">
        <w:rPr>
          <w:b w:val="0"/>
          <w:sz w:val="21"/>
          <w:szCs w:val="21"/>
        </w:rPr>
        <w:t xml:space="preserve">the </w:t>
      </w:r>
      <w:r w:rsidR="00C20111" w:rsidRPr="00325340">
        <w:rPr>
          <w:b w:val="0"/>
          <w:sz w:val="21"/>
          <w:szCs w:val="21"/>
        </w:rPr>
        <w:t>Graduate Research Development team</w:t>
      </w:r>
      <w:r w:rsidRPr="00325340">
        <w:rPr>
          <w:b w:val="0"/>
          <w:sz w:val="21"/>
          <w:szCs w:val="21"/>
        </w:rPr>
        <w:t xml:space="preserve">, </w:t>
      </w:r>
      <w:r w:rsidR="002B7812">
        <w:rPr>
          <w:b w:val="0"/>
          <w:sz w:val="21"/>
          <w:szCs w:val="21"/>
        </w:rPr>
        <w:t>please visit the</w:t>
      </w:r>
      <w:r w:rsidR="007E4F71">
        <w:rPr>
          <w:b w:val="0"/>
          <w:sz w:val="21"/>
          <w:szCs w:val="21"/>
        </w:rPr>
        <w:t xml:space="preserve"> Research Development Calendar (</w:t>
      </w:r>
      <w:hyperlink r:id="rId27" w:history="1">
        <w:r w:rsidR="001873DD" w:rsidRPr="00325340">
          <w:rPr>
            <w:rStyle w:val="Hyperlink"/>
            <w:rFonts w:cs="Arial"/>
            <w:b w:val="0"/>
            <w:sz w:val="21"/>
            <w:szCs w:val="21"/>
          </w:rPr>
          <w:t>https://myrdc.mq.edu.au/</w:t>
        </w:r>
      </w:hyperlink>
      <w:r w:rsidR="007E4F71">
        <w:rPr>
          <w:rStyle w:val="Hyperlink"/>
          <w:rFonts w:cs="Arial"/>
          <w:b w:val="0"/>
          <w:sz w:val="21"/>
          <w:szCs w:val="21"/>
        </w:rPr>
        <w:t>)</w:t>
      </w:r>
    </w:p>
    <w:p w14:paraId="3EE6088D" w14:textId="6E81A4AD" w:rsidR="00E13FCE" w:rsidRPr="00325340" w:rsidRDefault="00E13FCE" w:rsidP="00622F60">
      <w:pPr>
        <w:pStyle w:val="Sub-heading"/>
        <w:spacing w:line="276" w:lineRule="auto"/>
        <w:rPr>
          <w:b w:val="0"/>
          <w:sz w:val="21"/>
          <w:szCs w:val="21"/>
        </w:rPr>
      </w:pPr>
      <w:r w:rsidRPr="00325340">
        <w:rPr>
          <w:b w:val="0"/>
          <w:sz w:val="21"/>
          <w:szCs w:val="21"/>
        </w:rPr>
        <w:t xml:space="preserve">Your </w:t>
      </w:r>
      <w:r w:rsidR="00C20111" w:rsidRPr="00325340">
        <w:rPr>
          <w:b w:val="0"/>
          <w:sz w:val="21"/>
          <w:szCs w:val="21"/>
        </w:rPr>
        <w:t>Department/School</w:t>
      </w:r>
      <w:r w:rsidRPr="00325340">
        <w:rPr>
          <w:b w:val="0"/>
          <w:sz w:val="21"/>
          <w:szCs w:val="21"/>
        </w:rPr>
        <w:t xml:space="preserve"> might also offer workshops. For more information, please contact your </w:t>
      </w:r>
      <w:r w:rsidR="00C20111" w:rsidRPr="00325340">
        <w:rPr>
          <w:b w:val="0"/>
          <w:sz w:val="21"/>
          <w:szCs w:val="21"/>
        </w:rPr>
        <w:t>Departmental/School HDR Director</w:t>
      </w:r>
      <w:r w:rsidRPr="00325340">
        <w:rPr>
          <w:b w:val="0"/>
          <w:sz w:val="21"/>
          <w:szCs w:val="21"/>
        </w:rPr>
        <w:t>.</w:t>
      </w:r>
    </w:p>
    <w:p w14:paraId="19E2F233" w14:textId="77777777" w:rsidR="008E125A" w:rsidRPr="00325340" w:rsidRDefault="008E125A">
      <w:pPr>
        <w:jc w:val="both"/>
        <w:rPr>
          <w:rFonts w:ascii="Arial" w:hAnsi="Arial" w:cs="Arial"/>
          <w:b/>
          <w:sz w:val="21"/>
          <w:szCs w:val="21"/>
        </w:rPr>
      </w:pPr>
    </w:p>
    <w:p w14:paraId="3272545D" w14:textId="77777777" w:rsidR="00A355E0" w:rsidRPr="00325340" w:rsidRDefault="00023EC0" w:rsidP="00C20111">
      <w:pPr>
        <w:spacing w:after="120"/>
        <w:jc w:val="both"/>
        <w:rPr>
          <w:rFonts w:ascii="Arial" w:hAnsi="Arial" w:cs="Arial"/>
          <w:b/>
          <w:sz w:val="21"/>
          <w:szCs w:val="21"/>
        </w:rPr>
      </w:pPr>
      <w:r w:rsidRPr="00325340">
        <w:rPr>
          <w:rFonts w:ascii="Arial" w:hAnsi="Arial" w:cs="Arial"/>
          <w:b/>
          <w:sz w:val="21"/>
          <w:szCs w:val="21"/>
        </w:rPr>
        <w:t>Further Information</w:t>
      </w:r>
    </w:p>
    <w:p w14:paraId="671B3259" w14:textId="2BBFF55B" w:rsidR="004F2FE3" w:rsidRPr="00325340" w:rsidRDefault="004F2FE3" w:rsidP="00622F60">
      <w:pPr>
        <w:spacing w:after="120" w:line="276" w:lineRule="auto"/>
        <w:jc w:val="both"/>
        <w:rPr>
          <w:rFonts w:ascii="Arial" w:hAnsi="Arial" w:cs="Arial"/>
          <w:sz w:val="21"/>
          <w:szCs w:val="21"/>
        </w:rPr>
      </w:pPr>
      <w:r w:rsidRPr="00325340">
        <w:rPr>
          <w:rFonts w:ascii="Arial" w:hAnsi="Arial" w:cs="Arial"/>
          <w:sz w:val="21"/>
          <w:szCs w:val="21"/>
        </w:rPr>
        <w:t xml:space="preserve">Applicants are required to consult with their </w:t>
      </w:r>
      <w:r w:rsidR="00A4419F">
        <w:rPr>
          <w:rFonts w:ascii="Arial" w:hAnsi="Arial" w:cs="Arial"/>
          <w:sz w:val="21"/>
          <w:szCs w:val="21"/>
        </w:rPr>
        <w:t>P</w:t>
      </w:r>
      <w:r w:rsidRPr="00325340">
        <w:rPr>
          <w:rFonts w:ascii="Arial" w:hAnsi="Arial" w:cs="Arial"/>
          <w:sz w:val="21"/>
          <w:szCs w:val="21"/>
        </w:rPr>
        <w:t xml:space="preserve">rincipal </w:t>
      </w:r>
      <w:r w:rsidR="00A4419F">
        <w:rPr>
          <w:rFonts w:ascii="Arial" w:hAnsi="Arial" w:cs="Arial"/>
          <w:sz w:val="21"/>
          <w:szCs w:val="21"/>
        </w:rPr>
        <w:t>S</w:t>
      </w:r>
      <w:r w:rsidRPr="00325340">
        <w:rPr>
          <w:rFonts w:ascii="Arial" w:hAnsi="Arial" w:cs="Arial"/>
          <w:sz w:val="21"/>
          <w:szCs w:val="21"/>
        </w:rPr>
        <w:t>upervisor when preparing their submission.  Most issues relating to preparation of applications are addressed in these Funding Rules, and applicants should read this document carefully before compiling their application. If after careful review of the Funding Ru</w:t>
      </w:r>
      <w:r w:rsidR="004923CA" w:rsidRPr="00325340">
        <w:rPr>
          <w:rFonts w:ascii="Arial" w:hAnsi="Arial" w:cs="Arial"/>
          <w:sz w:val="21"/>
          <w:szCs w:val="21"/>
        </w:rPr>
        <w:t xml:space="preserve">les and consultation with the Principal Supervisor </w:t>
      </w:r>
      <w:r w:rsidRPr="00325340">
        <w:rPr>
          <w:rFonts w:ascii="Arial" w:hAnsi="Arial" w:cs="Arial"/>
          <w:sz w:val="21"/>
          <w:szCs w:val="21"/>
        </w:rPr>
        <w:t>further clarification is required, applicants should contact:</w:t>
      </w:r>
      <w:r w:rsidR="00D155D4">
        <w:rPr>
          <w:rFonts w:ascii="Arial" w:hAnsi="Arial" w:cs="Arial"/>
          <w:sz w:val="21"/>
          <w:szCs w:val="21"/>
        </w:rPr>
        <w:t xml:space="preserve"> </w:t>
      </w:r>
      <w:hyperlink r:id="rId28" w:history="1">
        <w:r w:rsidR="00D155D4" w:rsidRPr="00EE22A9">
          <w:rPr>
            <w:rStyle w:val="Hyperlink"/>
            <w:rFonts w:ascii="Arial" w:hAnsi="Arial" w:cs="Arial"/>
            <w:sz w:val="21"/>
            <w:szCs w:val="21"/>
          </w:rPr>
          <w:t>gr.pgrf@mq.edu.au</w:t>
        </w:r>
      </w:hyperlink>
      <w:r w:rsidR="00D155D4">
        <w:rPr>
          <w:rFonts w:ascii="Arial" w:hAnsi="Arial" w:cs="Arial"/>
          <w:sz w:val="21"/>
          <w:szCs w:val="21"/>
        </w:rPr>
        <w:t xml:space="preserve">. </w:t>
      </w:r>
    </w:p>
    <w:p w14:paraId="196773E0" w14:textId="77777777" w:rsidR="00D5177C" w:rsidRPr="00325340" w:rsidRDefault="00D5177C">
      <w:pPr>
        <w:jc w:val="both"/>
        <w:rPr>
          <w:rFonts w:ascii="Arial" w:hAnsi="Arial" w:cs="Arial"/>
          <w:sz w:val="21"/>
          <w:szCs w:val="21"/>
        </w:rPr>
      </w:pPr>
    </w:p>
    <w:p w14:paraId="30D50F4C" w14:textId="77777777" w:rsidR="00821D90" w:rsidRPr="00325340" w:rsidRDefault="00821D90" w:rsidP="00880717">
      <w:pPr>
        <w:tabs>
          <w:tab w:val="left" w:pos="567"/>
          <w:tab w:val="left" w:pos="5400"/>
        </w:tabs>
        <w:rPr>
          <w:rFonts w:ascii="Arial" w:hAnsi="Arial" w:cs="Arial"/>
          <w:i/>
          <w:sz w:val="21"/>
          <w:szCs w:val="21"/>
        </w:rPr>
      </w:pPr>
    </w:p>
    <w:p w14:paraId="78B8B5EA" w14:textId="73F6CAA4" w:rsidR="00BF118D" w:rsidRPr="00325340" w:rsidRDefault="00BF118D" w:rsidP="00880717">
      <w:pPr>
        <w:tabs>
          <w:tab w:val="left" w:pos="567"/>
          <w:tab w:val="left" w:pos="5400"/>
        </w:tabs>
        <w:rPr>
          <w:rFonts w:ascii="Arial" w:hAnsi="Arial" w:cs="Arial"/>
          <w:i/>
          <w:sz w:val="21"/>
          <w:szCs w:val="21"/>
        </w:rPr>
      </w:pPr>
      <w:r w:rsidRPr="00325340">
        <w:rPr>
          <w:rFonts w:ascii="Arial" w:hAnsi="Arial" w:cs="Arial"/>
          <w:i/>
          <w:sz w:val="21"/>
          <w:szCs w:val="21"/>
        </w:rPr>
        <w:t xml:space="preserve">Office of the </w:t>
      </w:r>
      <w:r w:rsidR="00CC3173" w:rsidRPr="00325340">
        <w:rPr>
          <w:rFonts w:ascii="Arial" w:hAnsi="Arial" w:cs="Arial"/>
          <w:i/>
          <w:sz w:val="21"/>
          <w:szCs w:val="21"/>
        </w:rPr>
        <w:t xml:space="preserve">Pro Vice-Chancellor, </w:t>
      </w:r>
      <w:r w:rsidR="00C20111" w:rsidRPr="00325340">
        <w:rPr>
          <w:rFonts w:ascii="Arial" w:hAnsi="Arial" w:cs="Arial"/>
          <w:i/>
          <w:sz w:val="21"/>
          <w:szCs w:val="21"/>
        </w:rPr>
        <w:t>Graduate Research</w:t>
      </w:r>
    </w:p>
    <w:p w14:paraId="6127D402" w14:textId="77777777" w:rsidR="00BF118D" w:rsidRPr="00325340" w:rsidRDefault="00BF118D" w:rsidP="00880717">
      <w:pPr>
        <w:tabs>
          <w:tab w:val="left" w:pos="567"/>
          <w:tab w:val="left" w:pos="5400"/>
        </w:tabs>
        <w:rPr>
          <w:rFonts w:ascii="Arial" w:hAnsi="Arial" w:cs="Arial"/>
          <w:i/>
          <w:sz w:val="21"/>
          <w:szCs w:val="21"/>
        </w:rPr>
      </w:pPr>
    </w:p>
    <w:p w14:paraId="4FFD3042" w14:textId="430D5B6C" w:rsidR="004F2FE3" w:rsidRPr="00325340" w:rsidRDefault="004923CA" w:rsidP="00880717">
      <w:pPr>
        <w:tabs>
          <w:tab w:val="left" w:pos="567"/>
          <w:tab w:val="left" w:pos="5400"/>
        </w:tabs>
        <w:rPr>
          <w:rFonts w:ascii="Arial" w:hAnsi="Arial" w:cs="Arial"/>
          <w:i/>
          <w:sz w:val="21"/>
          <w:szCs w:val="21"/>
        </w:rPr>
      </w:pPr>
      <w:r w:rsidRPr="00325340">
        <w:rPr>
          <w:rFonts w:ascii="Arial" w:hAnsi="Arial" w:cs="Arial"/>
          <w:i/>
          <w:sz w:val="21"/>
          <w:szCs w:val="21"/>
        </w:rPr>
        <w:t xml:space="preserve">Updated </w:t>
      </w:r>
      <w:r w:rsidR="00A63975">
        <w:rPr>
          <w:rFonts w:ascii="Arial" w:hAnsi="Arial" w:cs="Arial"/>
          <w:i/>
          <w:sz w:val="21"/>
          <w:szCs w:val="21"/>
        </w:rPr>
        <w:t>June</w:t>
      </w:r>
      <w:r w:rsidR="00A63975" w:rsidRPr="00325340">
        <w:rPr>
          <w:rFonts w:ascii="Arial" w:hAnsi="Arial" w:cs="Arial"/>
          <w:i/>
          <w:sz w:val="21"/>
          <w:szCs w:val="21"/>
        </w:rPr>
        <w:t xml:space="preserve"> </w:t>
      </w:r>
      <w:r w:rsidR="00BC4660" w:rsidRPr="00325340">
        <w:rPr>
          <w:rFonts w:ascii="Arial" w:hAnsi="Arial" w:cs="Arial"/>
          <w:i/>
          <w:sz w:val="21"/>
          <w:szCs w:val="21"/>
        </w:rPr>
        <w:t>20</w:t>
      </w:r>
      <w:r w:rsidR="00CC3173" w:rsidRPr="00325340">
        <w:rPr>
          <w:rFonts w:ascii="Arial" w:hAnsi="Arial" w:cs="Arial"/>
          <w:i/>
          <w:sz w:val="21"/>
          <w:szCs w:val="21"/>
        </w:rPr>
        <w:t>2</w:t>
      </w:r>
      <w:r w:rsidR="006C774B">
        <w:rPr>
          <w:rFonts w:ascii="Arial" w:hAnsi="Arial" w:cs="Arial"/>
          <w:i/>
          <w:sz w:val="21"/>
          <w:szCs w:val="21"/>
        </w:rPr>
        <w:t>3</w:t>
      </w:r>
    </w:p>
    <w:sectPr w:rsidR="004F2FE3" w:rsidRPr="00325340" w:rsidSect="00325340">
      <w:footerReference w:type="even" r:id="rId29"/>
      <w:footerReference w:type="default" r:id="rId30"/>
      <w:pgSz w:w="11907" w:h="16840" w:code="9"/>
      <w:pgMar w:top="1440" w:right="1418" w:bottom="1440" w:left="1276"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Cornish" w:date="2023-06-22T09:32:00Z" w:initials="JC">
    <w:p w14:paraId="276332D5" w14:textId="53C92FA0" w:rsidR="010E0791" w:rsidRDefault="010E0791">
      <w:pPr>
        <w:pStyle w:val="CommentText"/>
      </w:pPr>
      <w:r>
        <w:t>graduate research?</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6332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4E5413" w16cex:dateUtc="2023-06-21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332D5" w16cid:durableId="3B4E54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32DE" w14:textId="77777777" w:rsidR="0051454A" w:rsidRDefault="0051454A">
      <w:r>
        <w:separator/>
      </w:r>
    </w:p>
  </w:endnote>
  <w:endnote w:type="continuationSeparator" w:id="0">
    <w:p w14:paraId="5A72E9F5" w14:textId="77777777" w:rsidR="0051454A" w:rsidRDefault="0051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7E84" w14:textId="06054929" w:rsidR="00871102" w:rsidRDefault="008711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36B">
      <w:rPr>
        <w:rStyle w:val="PageNumber"/>
        <w:noProof/>
      </w:rPr>
      <w:t>7</w:t>
    </w:r>
    <w:r>
      <w:rPr>
        <w:rStyle w:val="PageNumber"/>
      </w:rPr>
      <w:fldChar w:fldCharType="end"/>
    </w:r>
  </w:p>
  <w:p w14:paraId="07F7573D" w14:textId="77777777" w:rsidR="00871102" w:rsidRDefault="00871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9DC0" w14:textId="71590520" w:rsidR="00871102" w:rsidRPr="005018AA" w:rsidRDefault="008469C3" w:rsidP="003E536B">
    <w:pPr>
      <w:pStyle w:val="Footer"/>
      <w:tabs>
        <w:tab w:val="clear" w:pos="8640"/>
        <w:tab w:val="right" w:pos="9072"/>
      </w:tabs>
      <w:rPr>
        <w:rFonts w:ascii="Arial" w:hAnsi="Arial" w:cs="Arial"/>
        <w:i/>
        <w:sz w:val="16"/>
        <w:szCs w:val="16"/>
      </w:rPr>
    </w:pPr>
    <w:r>
      <w:rPr>
        <w:rFonts w:ascii="Arial" w:hAnsi="Arial" w:cs="Arial"/>
        <w:i/>
        <w:sz w:val="16"/>
        <w:szCs w:val="16"/>
      </w:rPr>
      <w:t>Postgraduate Research Fund (PGRF) Funding Rules</w:t>
    </w:r>
    <w:r>
      <w:rPr>
        <w:rFonts w:ascii="Arial" w:hAnsi="Arial" w:cs="Arial"/>
        <w:i/>
        <w:sz w:val="16"/>
        <w:szCs w:val="16"/>
      </w:rPr>
      <w:tab/>
    </w:r>
    <w:r>
      <w:rPr>
        <w:rFonts w:ascii="Arial" w:hAnsi="Arial" w:cs="Arial"/>
        <w:i/>
        <w:sz w:val="16"/>
        <w:szCs w:val="16"/>
      </w:rPr>
      <w:tab/>
    </w:r>
    <w:r w:rsidR="00871102" w:rsidRPr="00871102">
      <w:rPr>
        <w:rFonts w:ascii="Arial" w:hAnsi="Arial" w:cs="Arial"/>
        <w:i/>
        <w:sz w:val="16"/>
        <w:szCs w:val="16"/>
      </w:rPr>
      <w:t xml:space="preserve">Page </w:t>
    </w:r>
    <w:r w:rsidR="00871102" w:rsidRPr="00871102">
      <w:rPr>
        <w:rFonts w:ascii="Arial" w:hAnsi="Arial" w:cs="Arial"/>
        <w:b/>
        <w:i/>
        <w:sz w:val="16"/>
        <w:szCs w:val="16"/>
      </w:rPr>
      <w:fldChar w:fldCharType="begin"/>
    </w:r>
    <w:r w:rsidR="00871102" w:rsidRPr="00871102">
      <w:rPr>
        <w:rFonts w:ascii="Arial" w:hAnsi="Arial" w:cs="Arial"/>
        <w:b/>
        <w:i/>
        <w:sz w:val="16"/>
        <w:szCs w:val="16"/>
      </w:rPr>
      <w:instrText xml:space="preserve"> PAGE </w:instrText>
    </w:r>
    <w:r w:rsidR="00871102" w:rsidRPr="00871102">
      <w:rPr>
        <w:rFonts w:ascii="Arial" w:hAnsi="Arial" w:cs="Arial"/>
        <w:b/>
        <w:i/>
        <w:sz w:val="16"/>
        <w:szCs w:val="16"/>
      </w:rPr>
      <w:fldChar w:fldCharType="separate"/>
    </w:r>
    <w:r w:rsidR="005169E5">
      <w:rPr>
        <w:rFonts w:ascii="Arial" w:hAnsi="Arial" w:cs="Arial"/>
        <w:b/>
        <w:i/>
        <w:noProof/>
        <w:sz w:val="16"/>
        <w:szCs w:val="16"/>
      </w:rPr>
      <w:t>8</w:t>
    </w:r>
    <w:r w:rsidR="00871102" w:rsidRPr="00871102">
      <w:rPr>
        <w:rFonts w:ascii="Arial" w:hAnsi="Arial" w:cs="Arial"/>
        <w:b/>
        <w:i/>
        <w:sz w:val="16"/>
        <w:szCs w:val="16"/>
      </w:rPr>
      <w:fldChar w:fldCharType="end"/>
    </w:r>
    <w:r w:rsidR="00871102" w:rsidRPr="00871102">
      <w:rPr>
        <w:rFonts w:ascii="Arial" w:hAnsi="Arial" w:cs="Arial"/>
        <w:i/>
        <w:sz w:val="16"/>
        <w:szCs w:val="16"/>
      </w:rPr>
      <w:t xml:space="preserve"> of </w:t>
    </w:r>
    <w:r w:rsidR="00871102" w:rsidRPr="00871102">
      <w:rPr>
        <w:rFonts w:ascii="Arial" w:hAnsi="Arial" w:cs="Arial"/>
        <w:b/>
        <w:i/>
        <w:sz w:val="16"/>
        <w:szCs w:val="16"/>
      </w:rPr>
      <w:fldChar w:fldCharType="begin"/>
    </w:r>
    <w:r w:rsidR="00871102" w:rsidRPr="00871102">
      <w:rPr>
        <w:rFonts w:ascii="Arial" w:hAnsi="Arial" w:cs="Arial"/>
        <w:b/>
        <w:i/>
        <w:sz w:val="16"/>
        <w:szCs w:val="16"/>
      </w:rPr>
      <w:instrText xml:space="preserve"> NUMPAGES  </w:instrText>
    </w:r>
    <w:r w:rsidR="00871102" w:rsidRPr="00871102">
      <w:rPr>
        <w:rFonts w:ascii="Arial" w:hAnsi="Arial" w:cs="Arial"/>
        <w:b/>
        <w:i/>
        <w:sz w:val="16"/>
        <w:szCs w:val="16"/>
      </w:rPr>
      <w:fldChar w:fldCharType="separate"/>
    </w:r>
    <w:r w:rsidR="005169E5">
      <w:rPr>
        <w:rFonts w:ascii="Arial" w:hAnsi="Arial" w:cs="Arial"/>
        <w:b/>
        <w:i/>
        <w:noProof/>
        <w:sz w:val="16"/>
        <w:szCs w:val="16"/>
      </w:rPr>
      <w:t>8</w:t>
    </w:r>
    <w:r w:rsidR="00871102" w:rsidRPr="00871102">
      <w:rP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FB3D" w14:textId="77777777" w:rsidR="0051454A" w:rsidRDefault="0051454A">
      <w:r>
        <w:separator/>
      </w:r>
    </w:p>
  </w:footnote>
  <w:footnote w:type="continuationSeparator" w:id="0">
    <w:p w14:paraId="0C61C95E" w14:textId="77777777" w:rsidR="0051454A" w:rsidRDefault="00514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7D0"/>
    <w:multiLevelType w:val="hybridMultilevel"/>
    <w:tmpl w:val="0B589C38"/>
    <w:lvl w:ilvl="0" w:tplc="FFFFFFFF">
      <w:start w:val="4"/>
      <w:numFmt w:val="decimal"/>
      <w:lvlText w:val="%1"/>
      <w:lvlJc w:val="left"/>
      <w:pPr>
        <w:tabs>
          <w:tab w:val="num" w:pos="1065"/>
        </w:tabs>
        <w:ind w:left="1065" w:hanging="705"/>
      </w:pPr>
      <w:rPr>
        <w:rFonts w:ascii="Lucida Grande" w:hAnsi="Lucida Grande"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582003E"/>
    <w:multiLevelType w:val="hybridMultilevel"/>
    <w:tmpl w:val="2DB6212A"/>
    <w:lvl w:ilvl="0" w:tplc="FFFFFFFF">
      <w:start w:val="4"/>
      <w:numFmt w:val="decimal"/>
      <w:lvlText w:val="%1"/>
      <w:lvlJc w:val="left"/>
      <w:pPr>
        <w:tabs>
          <w:tab w:val="num" w:pos="1065"/>
        </w:tabs>
        <w:ind w:left="1065" w:hanging="705"/>
      </w:pPr>
      <w:rPr>
        <w:rFonts w:ascii="Lucida Grande" w:hAnsi="Lucida Grande"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8BF4725"/>
    <w:multiLevelType w:val="hybridMultilevel"/>
    <w:tmpl w:val="42DC4B74"/>
    <w:lvl w:ilvl="0" w:tplc="FFFFFFFF">
      <w:start w:val="4"/>
      <w:numFmt w:val="decimal"/>
      <w:lvlText w:val="%1"/>
      <w:lvlJc w:val="left"/>
      <w:pPr>
        <w:tabs>
          <w:tab w:val="num" w:pos="1065"/>
        </w:tabs>
        <w:ind w:left="1065" w:hanging="705"/>
      </w:pPr>
      <w:rPr>
        <w:rFonts w:ascii="Lucida Grande" w:hAnsi="Lucida Grande"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BBF4240"/>
    <w:multiLevelType w:val="hybridMultilevel"/>
    <w:tmpl w:val="B92A0A60"/>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4" w15:restartNumberingAfterBreak="0">
    <w:nsid w:val="0C7052C6"/>
    <w:multiLevelType w:val="hybridMultilevel"/>
    <w:tmpl w:val="6BE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A1DD1"/>
    <w:multiLevelType w:val="hybridMultilevel"/>
    <w:tmpl w:val="20000BE4"/>
    <w:lvl w:ilvl="0" w:tplc="FFFFFFFF">
      <w:start w:val="4"/>
      <w:numFmt w:val="decimal"/>
      <w:lvlText w:val="%1"/>
      <w:lvlJc w:val="left"/>
      <w:pPr>
        <w:tabs>
          <w:tab w:val="num" w:pos="1065"/>
        </w:tabs>
        <w:ind w:left="1065" w:hanging="705"/>
      </w:pPr>
      <w:rPr>
        <w:rFonts w:ascii="Lucida Grande" w:hAnsi="Lucida Grande"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E5E3214"/>
    <w:multiLevelType w:val="hybridMultilevel"/>
    <w:tmpl w:val="CDB883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3223"/>
    <w:multiLevelType w:val="hybridMultilevel"/>
    <w:tmpl w:val="D1067AC8"/>
    <w:lvl w:ilvl="0" w:tplc="0FB0260A">
      <w:numFmt w:val="bullet"/>
      <w:lvlText w:val="•"/>
      <w:lvlJc w:val="left"/>
      <w:pPr>
        <w:ind w:left="1068" w:hanging="708"/>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90F81"/>
    <w:multiLevelType w:val="hybridMultilevel"/>
    <w:tmpl w:val="C2584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C5869"/>
    <w:multiLevelType w:val="hybridMultilevel"/>
    <w:tmpl w:val="DA520A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042F06"/>
    <w:multiLevelType w:val="hybridMultilevel"/>
    <w:tmpl w:val="61CAF66A"/>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1" w15:restartNumberingAfterBreak="0">
    <w:nsid w:val="35CD3154"/>
    <w:multiLevelType w:val="hybridMultilevel"/>
    <w:tmpl w:val="1B48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7E1AA2"/>
    <w:multiLevelType w:val="hybridMultilevel"/>
    <w:tmpl w:val="EC5A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23B3E"/>
    <w:multiLevelType w:val="hybridMultilevel"/>
    <w:tmpl w:val="04E05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1B4EE8"/>
    <w:multiLevelType w:val="hybridMultilevel"/>
    <w:tmpl w:val="2E54AA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426C"/>
    <w:multiLevelType w:val="hybridMultilevel"/>
    <w:tmpl w:val="89F893CC"/>
    <w:lvl w:ilvl="0" w:tplc="FFFFFFFF">
      <w:start w:val="4"/>
      <w:numFmt w:val="decimal"/>
      <w:lvlText w:val="%1"/>
      <w:lvlJc w:val="left"/>
      <w:pPr>
        <w:tabs>
          <w:tab w:val="num" w:pos="1065"/>
        </w:tabs>
        <w:ind w:left="1065" w:hanging="705"/>
      </w:pPr>
      <w:rPr>
        <w:rFonts w:ascii="Lucida Grande" w:hAnsi="Lucida Grande"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106230"/>
    <w:multiLevelType w:val="hybridMultilevel"/>
    <w:tmpl w:val="324CD8B4"/>
    <w:lvl w:ilvl="0" w:tplc="FFFFFFFF">
      <w:start w:val="4"/>
      <w:numFmt w:val="decimal"/>
      <w:lvlText w:val="%1"/>
      <w:lvlJc w:val="left"/>
      <w:pPr>
        <w:tabs>
          <w:tab w:val="num" w:pos="1065"/>
        </w:tabs>
        <w:ind w:left="1065" w:hanging="705"/>
      </w:pPr>
      <w:rPr>
        <w:rFonts w:ascii="Lucida Grande" w:hAnsi="Lucida Grande"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BB38A5"/>
    <w:multiLevelType w:val="hybridMultilevel"/>
    <w:tmpl w:val="2118DE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B64613F"/>
    <w:multiLevelType w:val="hybridMultilevel"/>
    <w:tmpl w:val="C9985478"/>
    <w:lvl w:ilvl="0" w:tplc="FFFFFFFF">
      <w:start w:val="4"/>
      <w:numFmt w:val="decimal"/>
      <w:lvlText w:val="%1"/>
      <w:lvlJc w:val="left"/>
      <w:pPr>
        <w:tabs>
          <w:tab w:val="num" w:pos="1065"/>
        </w:tabs>
        <w:ind w:left="1065" w:hanging="705"/>
      </w:pPr>
      <w:rPr>
        <w:rFonts w:ascii="Lucida Grande" w:hAnsi="Lucida Grande"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6612F5"/>
    <w:multiLevelType w:val="hybridMultilevel"/>
    <w:tmpl w:val="05AE5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4E42C2"/>
    <w:multiLevelType w:val="hybridMultilevel"/>
    <w:tmpl w:val="B17A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885A0C"/>
    <w:multiLevelType w:val="hybridMultilevel"/>
    <w:tmpl w:val="9318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525CDF"/>
    <w:multiLevelType w:val="hybridMultilevel"/>
    <w:tmpl w:val="559A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B061AD"/>
    <w:multiLevelType w:val="hybridMultilevel"/>
    <w:tmpl w:val="CEE8312A"/>
    <w:lvl w:ilvl="0" w:tplc="0C090001">
      <w:start w:val="1"/>
      <w:numFmt w:val="bullet"/>
      <w:lvlText w:val=""/>
      <w:lvlJc w:val="left"/>
      <w:pPr>
        <w:ind w:left="5670" w:hanging="360"/>
      </w:pPr>
      <w:rPr>
        <w:rFonts w:ascii="Symbol" w:hAnsi="Symbol" w:hint="default"/>
      </w:rPr>
    </w:lvl>
    <w:lvl w:ilvl="1" w:tplc="0C090003" w:tentative="1">
      <w:start w:val="1"/>
      <w:numFmt w:val="bullet"/>
      <w:lvlText w:val="o"/>
      <w:lvlJc w:val="left"/>
      <w:pPr>
        <w:ind w:left="6390" w:hanging="360"/>
      </w:pPr>
      <w:rPr>
        <w:rFonts w:ascii="Courier New" w:hAnsi="Courier New" w:hint="default"/>
      </w:rPr>
    </w:lvl>
    <w:lvl w:ilvl="2" w:tplc="0C090005" w:tentative="1">
      <w:start w:val="1"/>
      <w:numFmt w:val="bullet"/>
      <w:lvlText w:val=""/>
      <w:lvlJc w:val="left"/>
      <w:pPr>
        <w:ind w:left="7110" w:hanging="360"/>
      </w:pPr>
      <w:rPr>
        <w:rFonts w:ascii="Wingdings" w:hAnsi="Wingdings" w:hint="default"/>
      </w:rPr>
    </w:lvl>
    <w:lvl w:ilvl="3" w:tplc="0C090001" w:tentative="1">
      <w:start w:val="1"/>
      <w:numFmt w:val="bullet"/>
      <w:lvlText w:val=""/>
      <w:lvlJc w:val="left"/>
      <w:pPr>
        <w:ind w:left="7830" w:hanging="360"/>
      </w:pPr>
      <w:rPr>
        <w:rFonts w:ascii="Symbol" w:hAnsi="Symbol" w:hint="default"/>
      </w:rPr>
    </w:lvl>
    <w:lvl w:ilvl="4" w:tplc="0C090003" w:tentative="1">
      <w:start w:val="1"/>
      <w:numFmt w:val="bullet"/>
      <w:lvlText w:val="o"/>
      <w:lvlJc w:val="left"/>
      <w:pPr>
        <w:ind w:left="8550" w:hanging="360"/>
      </w:pPr>
      <w:rPr>
        <w:rFonts w:ascii="Courier New" w:hAnsi="Courier New" w:hint="default"/>
      </w:rPr>
    </w:lvl>
    <w:lvl w:ilvl="5" w:tplc="0C090005" w:tentative="1">
      <w:start w:val="1"/>
      <w:numFmt w:val="bullet"/>
      <w:lvlText w:val=""/>
      <w:lvlJc w:val="left"/>
      <w:pPr>
        <w:ind w:left="9270" w:hanging="360"/>
      </w:pPr>
      <w:rPr>
        <w:rFonts w:ascii="Wingdings" w:hAnsi="Wingdings" w:hint="default"/>
      </w:rPr>
    </w:lvl>
    <w:lvl w:ilvl="6" w:tplc="0C090001" w:tentative="1">
      <w:start w:val="1"/>
      <w:numFmt w:val="bullet"/>
      <w:lvlText w:val=""/>
      <w:lvlJc w:val="left"/>
      <w:pPr>
        <w:ind w:left="9990" w:hanging="360"/>
      </w:pPr>
      <w:rPr>
        <w:rFonts w:ascii="Symbol" w:hAnsi="Symbol" w:hint="default"/>
      </w:rPr>
    </w:lvl>
    <w:lvl w:ilvl="7" w:tplc="0C090003" w:tentative="1">
      <w:start w:val="1"/>
      <w:numFmt w:val="bullet"/>
      <w:lvlText w:val="o"/>
      <w:lvlJc w:val="left"/>
      <w:pPr>
        <w:ind w:left="10710" w:hanging="360"/>
      </w:pPr>
      <w:rPr>
        <w:rFonts w:ascii="Courier New" w:hAnsi="Courier New" w:hint="default"/>
      </w:rPr>
    </w:lvl>
    <w:lvl w:ilvl="8" w:tplc="0C090005" w:tentative="1">
      <w:start w:val="1"/>
      <w:numFmt w:val="bullet"/>
      <w:lvlText w:val=""/>
      <w:lvlJc w:val="left"/>
      <w:pPr>
        <w:ind w:left="11430" w:hanging="360"/>
      </w:pPr>
      <w:rPr>
        <w:rFonts w:ascii="Wingdings" w:hAnsi="Wingdings" w:hint="default"/>
      </w:rPr>
    </w:lvl>
  </w:abstractNum>
  <w:num w:numId="1" w16cid:durableId="1594318610">
    <w:abstractNumId w:val="6"/>
  </w:num>
  <w:num w:numId="2" w16cid:durableId="509030856">
    <w:abstractNumId w:val="14"/>
  </w:num>
  <w:num w:numId="3" w16cid:durableId="431628608">
    <w:abstractNumId w:val="5"/>
  </w:num>
  <w:num w:numId="4" w16cid:durableId="1408259989">
    <w:abstractNumId w:val="16"/>
  </w:num>
  <w:num w:numId="5" w16cid:durableId="1045372588">
    <w:abstractNumId w:val="0"/>
  </w:num>
  <w:num w:numId="6" w16cid:durableId="1975136621">
    <w:abstractNumId w:val="18"/>
  </w:num>
  <w:num w:numId="7" w16cid:durableId="849107182">
    <w:abstractNumId w:val="2"/>
  </w:num>
  <w:num w:numId="8" w16cid:durableId="1154685175">
    <w:abstractNumId w:val="1"/>
  </w:num>
  <w:num w:numId="9" w16cid:durableId="439951597">
    <w:abstractNumId w:val="15"/>
  </w:num>
  <w:num w:numId="10" w16cid:durableId="1962418372">
    <w:abstractNumId w:val="12"/>
  </w:num>
  <w:num w:numId="11" w16cid:durableId="1234777266">
    <w:abstractNumId w:val="21"/>
  </w:num>
  <w:num w:numId="12" w16cid:durableId="1561280855">
    <w:abstractNumId w:val="4"/>
  </w:num>
  <w:num w:numId="13" w16cid:durableId="787510863">
    <w:abstractNumId w:val="3"/>
  </w:num>
  <w:num w:numId="14" w16cid:durableId="698972460">
    <w:abstractNumId w:val="23"/>
  </w:num>
  <w:num w:numId="15" w16cid:durableId="1979651337">
    <w:abstractNumId w:val="10"/>
  </w:num>
  <w:num w:numId="16" w16cid:durableId="1180966391">
    <w:abstractNumId w:val="19"/>
  </w:num>
  <w:num w:numId="17" w16cid:durableId="1336418223">
    <w:abstractNumId w:val="13"/>
  </w:num>
  <w:num w:numId="18" w16cid:durableId="1621380771">
    <w:abstractNumId w:val="7"/>
  </w:num>
  <w:num w:numId="19" w16cid:durableId="1879048603">
    <w:abstractNumId w:val="8"/>
  </w:num>
  <w:num w:numId="20" w16cid:durableId="535699852">
    <w:abstractNumId w:val="11"/>
  </w:num>
  <w:num w:numId="21" w16cid:durableId="1190341458">
    <w:abstractNumId w:val="17"/>
  </w:num>
  <w:num w:numId="22" w16cid:durableId="157186501">
    <w:abstractNumId w:val="22"/>
  </w:num>
  <w:num w:numId="23" w16cid:durableId="601884979">
    <w:abstractNumId w:val="9"/>
  </w:num>
  <w:num w:numId="24" w16cid:durableId="31877026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ornish">
    <w15:presenceInfo w15:providerId="AD" w15:userId="S::jennifer.cornish@mq.edu.au::ec2c4b7b-fed6-44d8-bab8-51fda69a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54"/>
    <w:rsid w:val="00003C16"/>
    <w:rsid w:val="0001198B"/>
    <w:rsid w:val="00017186"/>
    <w:rsid w:val="000238C6"/>
    <w:rsid w:val="00023EC0"/>
    <w:rsid w:val="000320C1"/>
    <w:rsid w:val="0003459D"/>
    <w:rsid w:val="00044132"/>
    <w:rsid w:val="0006107D"/>
    <w:rsid w:val="0006215B"/>
    <w:rsid w:val="0006471E"/>
    <w:rsid w:val="000703EE"/>
    <w:rsid w:val="00075A07"/>
    <w:rsid w:val="00077ADA"/>
    <w:rsid w:val="0008487E"/>
    <w:rsid w:val="000874F6"/>
    <w:rsid w:val="00091EA4"/>
    <w:rsid w:val="0009367A"/>
    <w:rsid w:val="000A0EAF"/>
    <w:rsid w:val="000A1BAC"/>
    <w:rsid w:val="000A51B8"/>
    <w:rsid w:val="000A62F1"/>
    <w:rsid w:val="000B39F3"/>
    <w:rsid w:val="000E0DF3"/>
    <w:rsid w:val="000E339E"/>
    <w:rsid w:val="000E7DC0"/>
    <w:rsid w:val="000F4BE2"/>
    <w:rsid w:val="001013CF"/>
    <w:rsid w:val="00102B4D"/>
    <w:rsid w:val="00103D97"/>
    <w:rsid w:val="001053E0"/>
    <w:rsid w:val="001056E9"/>
    <w:rsid w:val="00112B0A"/>
    <w:rsid w:val="001133A3"/>
    <w:rsid w:val="00114975"/>
    <w:rsid w:val="0011685A"/>
    <w:rsid w:val="00130093"/>
    <w:rsid w:val="00151300"/>
    <w:rsid w:val="00153D9D"/>
    <w:rsid w:val="00165534"/>
    <w:rsid w:val="00173784"/>
    <w:rsid w:val="00182C5D"/>
    <w:rsid w:val="00182E53"/>
    <w:rsid w:val="001873DD"/>
    <w:rsid w:val="0019651A"/>
    <w:rsid w:val="001A3F93"/>
    <w:rsid w:val="001A420E"/>
    <w:rsid w:val="001D7750"/>
    <w:rsid w:val="001D7CDB"/>
    <w:rsid w:val="001E2ED1"/>
    <w:rsid w:val="001E559E"/>
    <w:rsid w:val="001F5B5E"/>
    <w:rsid w:val="0020349C"/>
    <w:rsid w:val="002131E9"/>
    <w:rsid w:val="002138DF"/>
    <w:rsid w:val="0022055A"/>
    <w:rsid w:val="002232F1"/>
    <w:rsid w:val="0022578C"/>
    <w:rsid w:val="00230089"/>
    <w:rsid w:val="00231860"/>
    <w:rsid w:val="002472C4"/>
    <w:rsid w:val="00253D1D"/>
    <w:rsid w:val="002603E5"/>
    <w:rsid w:val="00267CDA"/>
    <w:rsid w:val="00280CEE"/>
    <w:rsid w:val="00293CC1"/>
    <w:rsid w:val="002A0D33"/>
    <w:rsid w:val="002A290C"/>
    <w:rsid w:val="002A6CEB"/>
    <w:rsid w:val="002B185F"/>
    <w:rsid w:val="002B1E90"/>
    <w:rsid w:val="002B6DD4"/>
    <w:rsid w:val="002B7812"/>
    <w:rsid w:val="002C6D26"/>
    <w:rsid w:val="002D293F"/>
    <w:rsid w:val="002E490B"/>
    <w:rsid w:val="002F166E"/>
    <w:rsid w:val="00301FEC"/>
    <w:rsid w:val="00302E79"/>
    <w:rsid w:val="00304073"/>
    <w:rsid w:val="00304956"/>
    <w:rsid w:val="00312BA3"/>
    <w:rsid w:val="00315633"/>
    <w:rsid w:val="003163C5"/>
    <w:rsid w:val="00316A88"/>
    <w:rsid w:val="00322FB5"/>
    <w:rsid w:val="00323243"/>
    <w:rsid w:val="003237B0"/>
    <w:rsid w:val="00323FDF"/>
    <w:rsid w:val="00325340"/>
    <w:rsid w:val="00327A49"/>
    <w:rsid w:val="00341C7F"/>
    <w:rsid w:val="00351787"/>
    <w:rsid w:val="003532D8"/>
    <w:rsid w:val="00353915"/>
    <w:rsid w:val="00355E2E"/>
    <w:rsid w:val="003600D6"/>
    <w:rsid w:val="0036266D"/>
    <w:rsid w:val="00396A09"/>
    <w:rsid w:val="00396ACB"/>
    <w:rsid w:val="003B29E5"/>
    <w:rsid w:val="003B3EE7"/>
    <w:rsid w:val="003C43C9"/>
    <w:rsid w:val="003D5687"/>
    <w:rsid w:val="003E3871"/>
    <w:rsid w:val="003E536B"/>
    <w:rsid w:val="003F2E08"/>
    <w:rsid w:val="003F474D"/>
    <w:rsid w:val="00400C21"/>
    <w:rsid w:val="0041763F"/>
    <w:rsid w:val="00422CCA"/>
    <w:rsid w:val="0043162D"/>
    <w:rsid w:val="00432D7C"/>
    <w:rsid w:val="00436F4E"/>
    <w:rsid w:val="00447C53"/>
    <w:rsid w:val="004550CF"/>
    <w:rsid w:val="00456274"/>
    <w:rsid w:val="0046129A"/>
    <w:rsid w:val="0046206B"/>
    <w:rsid w:val="00473592"/>
    <w:rsid w:val="00477A26"/>
    <w:rsid w:val="00487DF3"/>
    <w:rsid w:val="0049135C"/>
    <w:rsid w:val="004923CA"/>
    <w:rsid w:val="004951CB"/>
    <w:rsid w:val="00496EDA"/>
    <w:rsid w:val="004972BD"/>
    <w:rsid w:val="004A60DE"/>
    <w:rsid w:val="004D3B54"/>
    <w:rsid w:val="004E4D68"/>
    <w:rsid w:val="004F2FE3"/>
    <w:rsid w:val="005018AA"/>
    <w:rsid w:val="00503C4C"/>
    <w:rsid w:val="0051454A"/>
    <w:rsid w:val="005169E5"/>
    <w:rsid w:val="00523C2A"/>
    <w:rsid w:val="00523E6F"/>
    <w:rsid w:val="00530148"/>
    <w:rsid w:val="00530BDE"/>
    <w:rsid w:val="00533F1C"/>
    <w:rsid w:val="00536D44"/>
    <w:rsid w:val="00542B8F"/>
    <w:rsid w:val="00551396"/>
    <w:rsid w:val="00557519"/>
    <w:rsid w:val="005579CC"/>
    <w:rsid w:val="00560F65"/>
    <w:rsid w:val="00561F5F"/>
    <w:rsid w:val="0057236F"/>
    <w:rsid w:val="005852FB"/>
    <w:rsid w:val="00585345"/>
    <w:rsid w:val="0059583B"/>
    <w:rsid w:val="00595D95"/>
    <w:rsid w:val="0059795A"/>
    <w:rsid w:val="005A3F2A"/>
    <w:rsid w:val="005A7075"/>
    <w:rsid w:val="005B1725"/>
    <w:rsid w:val="005C045F"/>
    <w:rsid w:val="005C2458"/>
    <w:rsid w:val="005E133D"/>
    <w:rsid w:val="005E61E9"/>
    <w:rsid w:val="005F2358"/>
    <w:rsid w:val="00613B02"/>
    <w:rsid w:val="00616B42"/>
    <w:rsid w:val="00616C5C"/>
    <w:rsid w:val="00622F60"/>
    <w:rsid w:val="00633F34"/>
    <w:rsid w:val="00643164"/>
    <w:rsid w:val="0064341A"/>
    <w:rsid w:val="00645100"/>
    <w:rsid w:val="00652103"/>
    <w:rsid w:val="00652549"/>
    <w:rsid w:val="006605AD"/>
    <w:rsid w:val="0067395C"/>
    <w:rsid w:val="00676D53"/>
    <w:rsid w:val="00683515"/>
    <w:rsid w:val="00684327"/>
    <w:rsid w:val="00685B08"/>
    <w:rsid w:val="00692E3B"/>
    <w:rsid w:val="006A235D"/>
    <w:rsid w:val="006A3905"/>
    <w:rsid w:val="006B34DA"/>
    <w:rsid w:val="006C08DF"/>
    <w:rsid w:val="006C113F"/>
    <w:rsid w:val="006C42AE"/>
    <w:rsid w:val="006C442E"/>
    <w:rsid w:val="006C774B"/>
    <w:rsid w:val="006D06C5"/>
    <w:rsid w:val="0070539E"/>
    <w:rsid w:val="00712BC2"/>
    <w:rsid w:val="00740111"/>
    <w:rsid w:val="007418EE"/>
    <w:rsid w:val="00746117"/>
    <w:rsid w:val="00764A24"/>
    <w:rsid w:val="00780A2D"/>
    <w:rsid w:val="00786E27"/>
    <w:rsid w:val="007A4DF1"/>
    <w:rsid w:val="007B333F"/>
    <w:rsid w:val="007B795D"/>
    <w:rsid w:val="007C6001"/>
    <w:rsid w:val="007D3C0F"/>
    <w:rsid w:val="007D42A9"/>
    <w:rsid w:val="007E1B3B"/>
    <w:rsid w:val="007E4F71"/>
    <w:rsid w:val="007E7F6F"/>
    <w:rsid w:val="007F2599"/>
    <w:rsid w:val="00802DFD"/>
    <w:rsid w:val="00812FE8"/>
    <w:rsid w:val="008165AC"/>
    <w:rsid w:val="00821D90"/>
    <w:rsid w:val="00836BE3"/>
    <w:rsid w:val="0084031D"/>
    <w:rsid w:val="00840DC1"/>
    <w:rsid w:val="00842CE9"/>
    <w:rsid w:val="008441B0"/>
    <w:rsid w:val="00846795"/>
    <w:rsid w:val="008469C3"/>
    <w:rsid w:val="00851181"/>
    <w:rsid w:val="008524E0"/>
    <w:rsid w:val="00854A19"/>
    <w:rsid w:val="00865507"/>
    <w:rsid w:val="00871102"/>
    <w:rsid w:val="00876C0D"/>
    <w:rsid w:val="00880717"/>
    <w:rsid w:val="008811FA"/>
    <w:rsid w:val="00882CCA"/>
    <w:rsid w:val="00884730"/>
    <w:rsid w:val="00893728"/>
    <w:rsid w:val="008944FF"/>
    <w:rsid w:val="008A3D08"/>
    <w:rsid w:val="008B368A"/>
    <w:rsid w:val="008B5BE7"/>
    <w:rsid w:val="008D2DB3"/>
    <w:rsid w:val="008D304C"/>
    <w:rsid w:val="008D7E62"/>
    <w:rsid w:val="008E125A"/>
    <w:rsid w:val="008E2233"/>
    <w:rsid w:val="008F3A7B"/>
    <w:rsid w:val="008F5CC2"/>
    <w:rsid w:val="009068B7"/>
    <w:rsid w:val="009158F4"/>
    <w:rsid w:val="0092168F"/>
    <w:rsid w:val="00921791"/>
    <w:rsid w:val="00927573"/>
    <w:rsid w:val="009279EA"/>
    <w:rsid w:val="00935167"/>
    <w:rsid w:val="009363A0"/>
    <w:rsid w:val="00936A17"/>
    <w:rsid w:val="00940975"/>
    <w:rsid w:val="00941054"/>
    <w:rsid w:val="00941687"/>
    <w:rsid w:val="00951500"/>
    <w:rsid w:val="0097364D"/>
    <w:rsid w:val="0097451E"/>
    <w:rsid w:val="009747E5"/>
    <w:rsid w:val="00975C42"/>
    <w:rsid w:val="009828C0"/>
    <w:rsid w:val="00983C25"/>
    <w:rsid w:val="00991EAF"/>
    <w:rsid w:val="009A5746"/>
    <w:rsid w:val="009B2342"/>
    <w:rsid w:val="009C020F"/>
    <w:rsid w:val="009C767E"/>
    <w:rsid w:val="009C79BB"/>
    <w:rsid w:val="009E2036"/>
    <w:rsid w:val="009E5DE1"/>
    <w:rsid w:val="009E5F70"/>
    <w:rsid w:val="009F0A6F"/>
    <w:rsid w:val="009F2D71"/>
    <w:rsid w:val="00A06081"/>
    <w:rsid w:val="00A141CF"/>
    <w:rsid w:val="00A152C8"/>
    <w:rsid w:val="00A162CE"/>
    <w:rsid w:val="00A20F6E"/>
    <w:rsid w:val="00A220A5"/>
    <w:rsid w:val="00A27C37"/>
    <w:rsid w:val="00A355E0"/>
    <w:rsid w:val="00A40300"/>
    <w:rsid w:val="00A4419F"/>
    <w:rsid w:val="00A44839"/>
    <w:rsid w:val="00A52614"/>
    <w:rsid w:val="00A52EB6"/>
    <w:rsid w:val="00A620C0"/>
    <w:rsid w:val="00A62C61"/>
    <w:rsid w:val="00A63975"/>
    <w:rsid w:val="00A656CE"/>
    <w:rsid w:val="00A7323E"/>
    <w:rsid w:val="00A81423"/>
    <w:rsid w:val="00A821ED"/>
    <w:rsid w:val="00AA5C7B"/>
    <w:rsid w:val="00AA5F2D"/>
    <w:rsid w:val="00AB1C1E"/>
    <w:rsid w:val="00AB220B"/>
    <w:rsid w:val="00AC1934"/>
    <w:rsid w:val="00AC730D"/>
    <w:rsid w:val="00AE119B"/>
    <w:rsid w:val="00AE201B"/>
    <w:rsid w:val="00AF0BC1"/>
    <w:rsid w:val="00AF770C"/>
    <w:rsid w:val="00B0323B"/>
    <w:rsid w:val="00B13014"/>
    <w:rsid w:val="00B14530"/>
    <w:rsid w:val="00B21C7B"/>
    <w:rsid w:val="00B24BD5"/>
    <w:rsid w:val="00B2604B"/>
    <w:rsid w:val="00B357FD"/>
    <w:rsid w:val="00B36946"/>
    <w:rsid w:val="00B4694E"/>
    <w:rsid w:val="00B653BE"/>
    <w:rsid w:val="00B73D1D"/>
    <w:rsid w:val="00B76100"/>
    <w:rsid w:val="00B81DA9"/>
    <w:rsid w:val="00B8606A"/>
    <w:rsid w:val="00B867B1"/>
    <w:rsid w:val="00B94E19"/>
    <w:rsid w:val="00BA5876"/>
    <w:rsid w:val="00BB7A1E"/>
    <w:rsid w:val="00BC4660"/>
    <w:rsid w:val="00BC649E"/>
    <w:rsid w:val="00BD0C80"/>
    <w:rsid w:val="00BD1668"/>
    <w:rsid w:val="00BD2F7E"/>
    <w:rsid w:val="00BD3DC8"/>
    <w:rsid w:val="00BD76EB"/>
    <w:rsid w:val="00BE00BF"/>
    <w:rsid w:val="00BE04A3"/>
    <w:rsid w:val="00BE498D"/>
    <w:rsid w:val="00BE54CD"/>
    <w:rsid w:val="00BE6AFE"/>
    <w:rsid w:val="00BF118D"/>
    <w:rsid w:val="00BF1F65"/>
    <w:rsid w:val="00BF5653"/>
    <w:rsid w:val="00C118D5"/>
    <w:rsid w:val="00C1673B"/>
    <w:rsid w:val="00C20111"/>
    <w:rsid w:val="00C2203D"/>
    <w:rsid w:val="00C2318B"/>
    <w:rsid w:val="00C30991"/>
    <w:rsid w:val="00C30A3F"/>
    <w:rsid w:val="00C33D5A"/>
    <w:rsid w:val="00C4005C"/>
    <w:rsid w:val="00C61B2D"/>
    <w:rsid w:val="00C62A2D"/>
    <w:rsid w:val="00C64499"/>
    <w:rsid w:val="00C66492"/>
    <w:rsid w:val="00C67BFB"/>
    <w:rsid w:val="00C74E9E"/>
    <w:rsid w:val="00C801AA"/>
    <w:rsid w:val="00CA6D05"/>
    <w:rsid w:val="00CC1996"/>
    <w:rsid w:val="00CC3173"/>
    <w:rsid w:val="00CD0ABE"/>
    <w:rsid w:val="00CD2F7F"/>
    <w:rsid w:val="00CD3B68"/>
    <w:rsid w:val="00CF15AA"/>
    <w:rsid w:val="00CF2802"/>
    <w:rsid w:val="00D02A19"/>
    <w:rsid w:val="00D07E75"/>
    <w:rsid w:val="00D1486E"/>
    <w:rsid w:val="00D155D4"/>
    <w:rsid w:val="00D2165C"/>
    <w:rsid w:val="00D3482A"/>
    <w:rsid w:val="00D43604"/>
    <w:rsid w:val="00D44F44"/>
    <w:rsid w:val="00D50D6D"/>
    <w:rsid w:val="00D5177C"/>
    <w:rsid w:val="00D51F0B"/>
    <w:rsid w:val="00D635B0"/>
    <w:rsid w:val="00D656B1"/>
    <w:rsid w:val="00D7151B"/>
    <w:rsid w:val="00D74F51"/>
    <w:rsid w:val="00D82BD2"/>
    <w:rsid w:val="00D82BE8"/>
    <w:rsid w:val="00D84281"/>
    <w:rsid w:val="00D96148"/>
    <w:rsid w:val="00DB0E9E"/>
    <w:rsid w:val="00DB2C9A"/>
    <w:rsid w:val="00DB309C"/>
    <w:rsid w:val="00DC2A9F"/>
    <w:rsid w:val="00DC4B51"/>
    <w:rsid w:val="00DC4CFE"/>
    <w:rsid w:val="00DC7492"/>
    <w:rsid w:val="00DD22E4"/>
    <w:rsid w:val="00DD7109"/>
    <w:rsid w:val="00DE1BF4"/>
    <w:rsid w:val="00E04178"/>
    <w:rsid w:val="00E06946"/>
    <w:rsid w:val="00E120E5"/>
    <w:rsid w:val="00E13FCE"/>
    <w:rsid w:val="00E2611D"/>
    <w:rsid w:val="00E36252"/>
    <w:rsid w:val="00E363F1"/>
    <w:rsid w:val="00E37459"/>
    <w:rsid w:val="00E400C1"/>
    <w:rsid w:val="00E6667C"/>
    <w:rsid w:val="00E7419C"/>
    <w:rsid w:val="00E75D2D"/>
    <w:rsid w:val="00E84D8B"/>
    <w:rsid w:val="00E8627D"/>
    <w:rsid w:val="00E87E6E"/>
    <w:rsid w:val="00E9252B"/>
    <w:rsid w:val="00E97ECF"/>
    <w:rsid w:val="00EB51EE"/>
    <w:rsid w:val="00EB6173"/>
    <w:rsid w:val="00EC780D"/>
    <w:rsid w:val="00EE1DFD"/>
    <w:rsid w:val="00EE355F"/>
    <w:rsid w:val="00F00EE8"/>
    <w:rsid w:val="00F257F3"/>
    <w:rsid w:val="00F2669B"/>
    <w:rsid w:val="00F36D40"/>
    <w:rsid w:val="00F37AFC"/>
    <w:rsid w:val="00F41DA2"/>
    <w:rsid w:val="00F47B69"/>
    <w:rsid w:val="00F539D2"/>
    <w:rsid w:val="00F60D40"/>
    <w:rsid w:val="00F82465"/>
    <w:rsid w:val="00F83213"/>
    <w:rsid w:val="00F90FC4"/>
    <w:rsid w:val="00F96325"/>
    <w:rsid w:val="00F9727E"/>
    <w:rsid w:val="00FA0CD4"/>
    <w:rsid w:val="00FA4C6C"/>
    <w:rsid w:val="00FB2D78"/>
    <w:rsid w:val="00FB3723"/>
    <w:rsid w:val="00FB4772"/>
    <w:rsid w:val="00FC0621"/>
    <w:rsid w:val="00FC7087"/>
    <w:rsid w:val="00FD2348"/>
    <w:rsid w:val="00FF1CE3"/>
    <w:rsid w:val="010E0791"/>
    <w:rsid w:val="242F4A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DC825"/>
  <w14:defaultImageDpi w14:val="96"/>
  <w15:docId w15:val="{A173405E-D300-4939-8F5C-4BCCB9BA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lang w:val="en-US" w:eastAsia="nl-NL"/>
    </w:rPr>
  </w:style>
  <w:style w:type="paragraph" w:styleId="Heading1">
    <w:name w:val="heading 1"/>
    <w:basedOn w:val="Normal"/>
    <w:next w:val="Normal"/>
    <w:link w:val="Heading1Char"/>
    <w:uiPriority w:val="9"/>
    <w:qFormat/>
    <w:rsid w:val="00A62C61"/>
    <w:pPr>
      <w:keepNext/>
      <w:spacing w:before="240" w:after="60"/>
      <w:outlineLvl w:val="0"/>
    </w:pPr>
    <w:rPr>
      <w:rFonts w:ascii="Cambria"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62C61"/>
    <w:rPr>
      <w:rFonts w:ascii="Cambria" w:hAnsi="Cambria" w:cs="Times New Roman"/>
      <w:b/>
      <w:bCs/>
      <w:kern w:val="32"/>
      <w:sz w:val="32"/>
      <w:szCs w:val="32"/>
      <w:lang w:val="en-US" w:eastAsia="nl-NL"/>
    </w:rPr>
  </w:style>
  <w:style w:type="paragraph" w:styleId="BodyText">
    <w:name w:val="Body Text"/>
    <w:basedOn w:val="Normal"/>
    <w:link w:val="BodyTextChar"/>
    <w:uiPriority w:val="99"/>
    <w:rPr>
      <w:rFonts w:ascii="Arial" w:hAnsi="Arial"/>
      <w:sz w:val="20"/>
    </w:rPr>
  </w:style>
  <w:style w:type="character" w:customStyle="1" w:styleId="BodyTextChar">
    <w:name w:val="Body Text Char"/>
    <w:link w:val="BodyText"/>
    <w:uiPriority w:val="99"/>
    <w:semiHidden/>
    <w:locked/>
    <w:rPr>
      <w:rFonts w:cs="Times New Roman"/>
      <w:sz w:val="20"/>
      <w:szCs w:val="20"/>
      <w:lang w:val="en-US"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nl-NL"/>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sz w:val="20"/>
      <w:szCs w:val="20"/>
      <w:lang w:val="en-US"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lang w:val="en-US" w:eastAsia="nl-N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lang w:val="en-US" w:eastAsia="nl-NL"/>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lang w:val="en-US" w:eastAsia="nl-NL"/>
    </w:rPr>
  </w:style>
  <w:style w:type="character" w:styleId="Hyperlink">
    <w:name w:val="Hyperlink"/>
    <w:uiPriority w:val="99"/>
    <w:rPr>
      <w:rFonts w:cs="Times New Roman"/>
      <w:color w:val="0000FF"/>
      <w:u w:val="single"/>
    </w:rPr>
  </w:style>
  <w:style w:type="character" w:styleId="FollowedHyperlink">
    <w:name w:val="FollowedHyperlink"/>
    <w:uiPriority w:val="99"/>
    <w:semiHidden/>
    <w:unhideWhenUsed/>
    <w:rsid w:val="000E0DF3"/>
    <w:rPr>
      <w:rFonts w:cs="Times New Roman"/>
      <w:color w:val="800080"/>
      <w:u w:val="single"/>
    </w:rPr>
  </w:style>
  <w:style w:type="paragraph" w:customStyle="1" w:styleId="Sub-heading">
    <w:name w:val="Sub-heading"/>
    <w:basedOn w:val="Normal"/>
    <w:qFormat/>
    <w:rsid w:val="00A62C61"/>
    <w:pPr>
      <w:spacing w:after="120"/>
      <w:jc w:val="both"/>
    </w:pPr>
    <w:rPr>
      <w:rFonts w:ascii="Arial" w:hAnsi="Arial" w:cs="Arial"/>
      <w:b/>
      <w:sz w:val="22"/>
      <w:szCs w:val="22"/>
    </w:rPr>
  </w:style>
  <w:style w:type="table" w:styleId="TableGrid">
    <w:name w:val="Table Grid"/>
    <w:basedOn w:val="TableNormal"/>
    <w:uiPriority w:val="59"/>
    <w:rsid w:val="0036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F7F"/>
    <w:pPr>
      <w:spacing w:after="200" w:line="276" w:lineRule="auto"/>
      <w:ind w:left="720"/>
      <w:contextualSpacing/>
    </w:pPr>
    <w:rPr>
      <w:rFonts w:ascii="Calibri" w:hAnsi="Calibri"/>
      <w:sz w:val="22"/>
      <w:szCs w:val="22"/>
      <w:lang w:val="en-AU" w:eastAsia="en-US"/>
    </w:rPr>
  </w:style>
  <w:style w:type="paragraph" w:styleId="Revision">
    <w:name w:val="Revision"/>
    <w:hidden/>
    <w:uiPriority w:val="99"/>
    <w:semiHidden/>
    <w:rsid w:val="007B795D"/>
    <w:rPr>
      <w:rFonts w:cs="Times New Roman"/>
      <w:sz w:val="24"/>
      <w:lang w:val="en-US" w:eastAsia="nl-NL"/>
    </w:rPr>
  </w:style>
  <w:style w:type="character" w:styleId="UnresolvedMention">
    <w:name w:val="Unresolved Mention"/>
    <w:uiPriority w:val="99"/>
    <w:semiHidden/>
    <w:unhideWhenUsed/>
    <w:rsid w:val="005169E5"/>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16"/>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policies.mq.edu.au/document/view.php?id=252" TargetMode="External"/><Relationship Id="rId26" Type="http://schemas.openxmlformats.org/officeDocument/2006/relationships/hyperlink" Target="mailto:gr.pgrf@mq.edu.au" TargetMode="External"/><Relationship Id="rId3" Type="http://schemas.openxmlformats.org/officeDocument/2006/relationships/settings" Target="settings.xml"/><Relationship Id="rId21" Type="http://schemas.openxmlformats.org/officeDocument/2006/relationships/hyperlink" Target="mailto:gr.pgrf@mq.edu.au" TargetMode="Externa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yperlink" Target="https://staff.mq.edu.au/support/finance-risk-procurement/travel/resources2/travel-insurance" TargetMode="External"/><Relationship Id="rId25" Type="http://schemas.openxmlformats.org/officeDocument/2006/relationships/hyperlink" Target="mailto:gr.pgrf@mq.edu.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ies.mq.edu.au/document/view.php?id=251" TargetMode="External"/><Relationship Id="rId20" Type="http://schemas.openxmlformats.org/officeDocument/2006/relationships/hyperlink" Target="mailto:ethics.secretariat@mq.edu.a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pgrf@mq.edu.au" TargetMode="External"/><Relationship Id="rId24" Type="http://schemas.openxmlformats.org/officeDocument/2006/relationships/hyperlink" Target="https://students.mq.edu.au/study/graduateresearch/managing-candidature/grants-and-funding" TargetMode="External"/><Relationship Id="rId32" Type="http://schemas.microsoft.com/office/2011/relationships/people" Target="people.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mailto:gr.pgrf@mq.edu.au" TargetMode="External"/><Relationship Id="rId28" Type="http://schemas.openxmlformats.org/officeDocument/2006/relationships/hyperlink" Target="mailto:gr.pgrf@mq.edu.au" TargetMode="External"/><Relationship Id="rId10" Type="http://schemas.openxmlformats.org/officeDocument/2006/relationships/hyperlink" Target="https://students.mq.edu.au/study/graduateresearch/managing-candidature/grants-and-funding" TargetMode="External"/><Relationship Id="rId19" Type="http://schemas.openxmlformats.org/officeDocument/2006/relationships/hyperlink" Target="https://policies.mq.edu.au/download.php?id=576&amp;version=6&amp;associat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q.edu.au/research/phd-and-research-degrees/enquire-now" TargetMode="External"/><Relationship Id="rId14" Type="http://schemas.microsoft.com/office/2016/09/relationships/commentsIds" Target="commentsIds.xml"/><Relationship Id="rId22" Type="http://schemas.openxmlformats.org/officeDocument/2006/relationships/hyperlink" Target="https://staff.mq.edu.au/research/strategy-priorities-and-initiatives/strategic-research-framework" TargetMode="External"/><Relationship Id="rId27" Type="http://schemas.openxmlformats.org/officeDocument/2006/relationships/hyperlink" Target="https://myrdc.mq.edu.au/" TargetMode="External"/><Relationship Id="rId30" Type="http://schemas.openxmlformats.org/officeDocument/2006/relationships/footer" Target="footer2.xml"/><Relationship Id="rId8" Type="http://schemas.openxmlformats.org/officeDocument/2006/relationships/hyperlink" Target="mailto:gr.pgrf@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24</TotalTime>
  <Pages>8</Pages>
  <Words>3451</Words>
  <Characters>19674</Characters>
  <Application>Microsoft Office Word</Application>
  <DocSecurity>0</DocSecurity>
  <Lines>163</Lines>
  <Paragraphs>46</Paragraphs>
  <ScaleCrop>false</ScaleCrop>
  <Company>Macquarie University</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Macquarie University Postgraduate Research Fund (PGRF)  Conference paper/poster travel/Research grants</dc:title>
  <dc:subject/>
  <dc:creator>Nick Mansfield</dc:creator>
  <cp:keywords/>
  <dc:description/>
  <cp:lastModifiedBy>Laura Aubrey</cp:lastModifiedBy>
  <cp:revision>15</cp:revision>
  <cp:lastPrinted>2020-01-28T02:38:00Z</cp:lastPrinted>
  <dcterms:created xsi:type="dcterms:W3CDTF">2023-06-26T00:47:00Z</dcterms:created>
  <dcterms:modified xsi:type="dcterms:W3CDTF">2023-06-26T22:34:00Z</dcterms:modified>
</cp:coreProperties>
</file>